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6F48C" w14:textId="62B8E5B4" w:rsidR="00702D72" w:rsidRPr="008F4570" w:rsidRDefault="00B848A0" w:rsidP="00826EE7">
      <w:pPr>
        <w:spacing w:line="242" w:lineRule="exact"/>
        <w:ind w:left="567" w:right="-5" w:hanging="567"/>
        <w:jc w:val="center"/>
        <w:rPr>
          <w:rFonts w:eastAsia="Times New Roman"/>
          <w:b/>
          <w:bCs/>
          <w:sz w:val="28"/>
          <w:szCs w:val="28"/>
          <w:lang w:val="en-US"/>
        </w:rPr>
      </w:pPr>
      <w:r w:rsidRPr="008F4570">
        <w:rPr>
          <w:rFonts w:eastAsia="Times New Roman"/>
          <w:b/>
          <w:bCs/>
          <w:sz w:val="28"/>
          <w:szCs w:val="28"/>
          <w:lang w:val="kk-KZ"/>
        </w:rPr>
        <w:br/>
        <w:t>Банк ВТБ (Қазақстан) Акционерлік қоғамының Еншілес ұйымы ақпараттық қауіпсіздік саясаты</w:t>
      </w:r>
      <w:r w:rsidR="008F4570">
        <w:rPr>
          <w:rFonts w:eastAsia="Times New Roman"/>
          <w:b/>
          <w:bCs/>
          <w:sz w:val="28"/>
          <w:szCs w:val="28"/>
          <w:lang w:val="en-US"/>
        </w:rPr>
        <w:t xml:space="preserve"> </w:t>
      </w:r>
    </w:p>
    <w:p w14:paraId="785ED49F" w14:textId="77777777" w:rsidR="00B848A0" w:rsidRPr="008F4570" w:rsidRDefault="00B848A0" w:rsidP="00826EE7">
      <w:pPr>
        <w:spacing w:line="242" w:lineRule="exact"/>
        <w:ind w:left="567" w:right="-5" w:hanging="567"/>
        <w:jc w:val="center"/>
        <w:rPr>
          <w:sz w:val="28"/>
          <w:szCs w:val="28"/>
          <w:lang w:val="kk-KZ"/>
        </w:rPr>
      </w:pPr>
    </w:p>
    <w:p w14:paraId="0F50BBE4" w14:textId="7257C261" w:rsidR="00702D72" w:rsidRPr="008F4570" w:rsidRDefault="00B848A0" w:rsidP="00080921">
      <w:pPr>
        <w:spacing w:after="120"/>
        <w:ind w:right="-6" w:firstLine="567"/>
        <w:jc w:val="both"/>
        <w:rPr>
          <w:rFonts w:eastAsia="Times New Roman"/>
          <w:sz w:val="28"/>
          <w:szCs w:val="28"/>
          <w:lang w:val="kk-KZ"/>
        </w:rPr>
      </w:pPr>
      <w:r w:rsidRPr="008F4570">
        <w:rPr>
          <w:rFonts w:eastAsia="Times New Roman"/>
          <w:sz w:val="28"/>
          <w:szCs w:val="28"/>
          <w:lang w:val="kk-KZ"/>
        </w:rPr>
        <w:t>Банк ВТБ (Қазақстан) Акционерлік қоғамының Еншілес ұйымында (бұдан әрі – Банк) Банктің Директорлар кеңесімен Ақпараттық қауіпсіздік саясаты (бұдан әрі – Саясат) әзірленіп, бекітілген, ол Банкте ақпараттық қауіпсіздікті (бұдан әрі – АҚ) басқарудың тиімді жүйесін құрудағы тәсілдерді, қағидаттар мен қағидаларды айқындайды, сондай-ақ Саясат ережелерін іске асыруға жауапты Банктің органдары мен бөлімшелерін айқындайды.</w:t>
      </w:r>
    </w:p>
    <w:p w14:paraId="2DCBCD89" w14:textId="29F8B344" w:rsidR="00DE4342" w:rsidRPr="008F4570" w:rsidRDefault="00B848A0" w:rsidP="00DE4342">
      <w:pPr>
        <w:spacing w:after="120"/>
        <w:ind w:right="-6" w:firstLine="567"/>
        <w:jc w:val="both"/>
        <w:rPr>
          <w:rFonts w:eastAsia="Times New Roman"/>
          <w:sz w:val="28"/>
          <w:szCs w:val="28"/>
          <w:lang w:val="kk-KZ"/>
        </w:rPr>
      </w:pPr>
      <w:r w:rsidRPr="008F4570">
        <w:rPr>
          <w:rFonts w:eastAsia="Times New Roman"/>
          <w:sz w:val="28"/>
          <w:szCs w:val="28"/>
          <w:lang w:val="kk-KZ"/>
        </w:rPr>
        <w:t>Саясат Қазақстан Республикасының қолданыстағы заңнамасына, Қазақстан Республикасының Қаржы нарығын реттеу және дамыту агенттігінің және Қазақстан Республикасы Ұлттық Банкінің талаптарына, сондай-ақ Банктің ішкі құжаттарына сәйкес әзірленген.</w:t>
      </w:r>
    </w:p>
    <w:p w14:paraId="44B724D5" w14:textId="77777777" w:rsidR="00B848A0" w:rsidRPr="008F4570" w:rsidRDefault="00B848A0" w:rsidP="00B848A0">
      <w:pPr>
        <w:ind w:right="-6" w:firstLine="567"/>
        <w:jc w:val="both"/>
        <w:rPr>
          <w:rFonts w:eastAsia="Times New Roman"/>
          <w:sz w:val="28"/>
          <w:szCs w:val="28"/>
          <w:lang w:val="kk-KZ"/>
        </w:rPr>
      </w:pPr>
      <w:bookmarkStart w:id="0" w:name="OLE_LINK92"/>
      <w:r w:rsidRPr="008F4570">
        <w:rPr>
          <w:rFonts w:eastAsia="Times New Roman"/>
          <w:sz w:val="28"/>
          <w:szCs w:val="28"/>
          <w:lang w:val="kk-KZ"/>
        </w:rPr>
        <w:t>Саясат мыналарды айқындайды:</w:t>
      </w:r>
    </w:p>
    <w:p w14:paraId="410CCE5B" w14:textId="77777777" w:rsidR="00B848A0" w:rsidRPr="008F4570" w:rsidRDefault="00B848A0" w:rsidP="00B848A0">
      <w:pPr>
        <w:numPr>
          <w:ilvl w:val="0"/>
          <w:numId w:val="78"/>
        </w:numPr>
        <w:ind w:right="-6"/>
        <w:jc w:val="both"/>
        <w:rPr>
          <w:rFonts w:eastAsia="Times New Roman"/>
          <w:sz w:val="28"/>
          <w:szCs w:val="28"/>
          <w:lang w:val="kk-KZ"/>
        </w:rPr>
      </w:pPr>
      <w:r w:rsidRPr="008F4570">
        <w:rPr>
          <w:rFonts w:eastAsia="Times New Roman"/>
          <w:sz w:val="28"/>
          <w:szCs w:val="28"/>
          <w:lang w:val="kk-KZ"/>
        </w:rPr>
        <w:t xml:space="preserve">АҚ басқару жүйесін құрудың мақсаттарын, міндеттерін және негізгі қағидаттарын; </w:t>
      </w:r>
    </w:p>
    <w:p w14:paraId="23553DC5" w14:textId="77777777" w:rsidR="00B848A0" w:rsidRPr="008F4570" w:rsidRDefault="00B848A0" w:rsidP="00B848A0">
      <w:pPr>
        <w:numPr>
          <w:ilvl w:val="0"/>
          <w:numId w:val="78"/>
        </w:numPr>
        <w:ind w:right="-6"/>
        <w:jc w:val="both"/>
        <w:rPr>
          <w:rFonts w:eastAsia="Times New Roman"/>
          <w:sz w:val="28"/>
          <w:szCs w:val="28"/>
          <w:lang w:val="kk-KZ"/>
        </w:rPr>
      </w:pPr>
      <w:r w:rsidRPr="008F4570">
        <w:rPr>
          <w:rFonts w:eastAsia="Times New Roman"/>
          <w:sz w:val="28"/>
          <w:szCs w:val="28"/>
          <w:lang w:val="kk-KZ"/>
        </w:rPr>
        <w:t xml:space="preserve">АҚ басқару жүйесінің қолданылу саласын; </w:t>
      </w:r>
    </w:p>
    <w:p w14:paraId="182F77B3" w14:textId="77777777" w:rsidR="00B848A0" w:rsidRPr="008F4570" w:rsidRDefault="00B848A0" w:rsidP="00B848A0">
      <w:pPr>
        <w:numPr>
          <w:ilvl w:val="0"/>
          <w:numId w:val="78"/>
        </w:numPr>
        <w:ind w:right="-6"/>
        <w:jc w:val="both"/>
        <w:rPr>
          <w:rFonts w:eastAsia="Times New Roman"/>
          <w:sz w:val="28"/>
          <w:szCs w:val="28"/>
          <w:lang w:val="kk-KZ"/>
        </w:rPr>
      </w:pPr>
      <w:r w:rsidRPr="008F4570">
        <w:rPr>
          <w:rFonts w:eastAsia="Times New Roman"/>
          <w:sz w:val="28"/>
          <w:szCs w:val="28"/>
          <w:lang w:val="kk-KZ"/>
        </w:rPr>
        <w:t xml:space="preserve">Банктің ақпараттық активтерінде құрылатын, сақталатын және өңделетін ақпаратқа қолжетімділікті басқаруға қойылатын талаптарды; </w:t>
      </w:r>
    </w:p>
    <w:p w14:paraId="700FCC4A" w14:textId="77777777" w:rsidR="00B848A0" w:rsidRPr="008F4570" w:rsidRDefault="00B848A0" w:rsidP="00B848A0">
      <w:pPr>
        <w:numPr>
          <w:ilvl w:val="0"/>
          <w:numId w:val="78"/>
        </w:numPr>
        <w:ind w:right="-6"/>
        <w:jc w:val="both"/>
        <w:rPr>
          <w:rFonts w:eastAsia="Times New Roman"/>
          <w:sz w:val="28"/>
          <w:szCs w:val="28"/>
          <w:lang w:val="kk-KZ"/>
        </w:rPr>
      </w:pPr>
      <w:r w:rsidRPr="008F4570">
        <w:rPr>
          <w:rFonts w:eastAsia="Times New Roman"/>
          <w:sz w:val="28"/>
          <w:szCs w:val="28"/>
          <w:lang w:val="kk-KZ"/>
        </w:rPr>
        <w:t xml:space="preserve">АҚ қамтамасыз ету жөніндегі қызмет мониторингін және қауіптерді анықтау мен талдау, шабуылдарға қарсы іс-қимыл жасау және АҚ инциденттерін тергеп-тексеру жөніндегі іс-шараларды жүзеге асыруға қойылатын талаптарды; </w:t>
      </w:r>
    </w:p>
    <w:p w14:paraId="291D30EA" w14:textId="77777777" w:rsidR="00B848A0" w:rsidRPr="008F4570" w:rsidRDefault="00B848A0" w:rsidP="00B848A0">
      <w:pPr>
        <w:numPr>
          <w:ilvl w:val="0"/>
          <w:numId w:val="78"/>
        </w:numPr>
        <w:ind w:right="-6"/>
        <w:jc w:val="both"/>
        <w:rPr>
          <w:rFonts w:eastAsia="Times New Roman"/>
          <w:sz w:val="28"/>
          <w:szCs w:val="28"/>
          <w:lang w:val="kk-KZ"/>
        </w:rPr>
      </w:pPr>
      <w:r w:rsidRPr="008F4570">
        <w:rPr>
          <w:rFonts w:eastAsia="Times New Roman"/>
          <w:sz w:val="28"/>
          <w:szCs w:val="28"/>
          <w:lang w:val="kk-KZ"/>
        </w:rPr>
        <w:t xml:space="preserve">АҚ инциденттері туралы ақпаратты жинауды, шоғырландыруды және сақтауды жүзеге асыруға қойылатын талаптарды; </w:t>
      </w:r>
    </w:p>
    <w:p w14:paraId="5FEA4890" w14:textId="77777777" w:rsidR="00B848A0" w:rsidRPr="008F4570" w:rsidRDefault="00B848A0" w:rsidP="00B848A0">
      <w:pPr>
        <w:numPr>
          <w:ilvl w:val="0"/>
          <w:numId w:val="78"/>
        </w:numPr>
        <w:ind w:right="-6"/>
        <w:jc w:val="both"/>
        <w:rPr>
          <w:rFonts w:eastAsia="Times New Roman"/>
          <w:sz w:val="28"/>
          <w:szCs w:val="28"/>
          <w:lang w:val="kk-KZ"/>
        </w:rPr>
      </w:pPr>
      <w:r w:rsidRPr="008F4570">
        <w:rPr>
          <w:rFonts w:eastAsia="Times New Roman"/>
          <w:sz w:val="28"/>
          <w:szCs w:val="28"/>
          <w:lang w:val="kk-KZ"/>
        </w:rPr>
        <w:t xml:space="preserve">АҚ инциденттері туралы ақпаратқа талдау жүргізуге қойылатын талаптарды; </w:t>
      </w:r>
    </w:p>
    <w:p w14:paraId="39EEA80F" w14:textId="77777777" w:rsidR="00B848A0" w:rsidRPr="008F4570" w:rsidRDefault="00B848A0" w:rsidP="00B848A0">
      <w:pPr>
        <w:numPr>
          <w:ilvl w:val="0"/>
          <w:numId w:val="78"/>
        </w:numPr>
        <w:ind w:right="-6"/>
        <w:jc w:val="both"/>
        <w:rPr>
          <w:rFonts w:eastAsia="Times New Roman"/>
          <w:sz w:val="28"/>
          <w:szCs w:val="28"/>
          <w:lang w:val="kk-KZ"/>
        </w:rPr>
      </w:pPr>
      <w:r w:rsidRPr="008F4570">
        <w:rPr>
          <w:rFonts w:eastAsia="Times New Roman"/>
          <w:sz w:val="28"/>
          <w:szCs w:val="28"/>
          <w:lang w:val="kk-KZ"/>
        </w:rPr>
        <w:t>Банк жұмыскерлерінің өздеріне жүктелген функционалдық міндеттерді орындау кезінде АҚ қамтамасыз ету үшін жауапкершілігін.</w:t>
      </w:r>
    </w:p>
    <w:p w14:paraId="2B0F1DBF" w14:textId="77777777" w:rsidR="004C668F" w:rsidRPr="008F4570" w:rsidRDefault="004C668F" w:rsidP="004C668F">
      <w:pPr>
        <w:ind w:left="1134" w:right="-6"/>
        <w:jc w:val="both"/>
        <w:rPr>
          <w:rFonts w:eastAsia="Times New Roman"/>
          <w:sz w:val="28"/>
          <w:szCs w:val="28"/>
          <w:lang w:val="kk-KZ"/>
        </w:rPr>
      </w:pPr>
    </w:p>
    <w:p w14:paraId="2B030E92" w14:textId="77777777" w:rsidR="00503D9A" w:rsidRPr="008F4570" w:rsidRDefault="00503D9A" w:rsidP="008F4570">
      <w:pPr>
        <w:pStyle w:val="1"/>
        <w:spacing w:before="0"/>
        <w:jc w:val="center"/>
        <w:rPr>
          <w:rFonts w:ascii="Times New Roman" w:hAnsi="Times New Roman" w:cs="Times New Roman"/>
          <w:b/>
          <w:color w:val="000000" w:themeColor="text1"/>
          <w:sz w:val="28"/>
          <w:szCs w:val="28"/>
          <w:lang w:val="kk-KZ"/>
        </w:rPr>
      </w:pPr>
      <w:bookmarkStart w:id="1" w:name="OLE_LINK22"/>
      <w:bookmarkStart w:id="2" w:name="OLE_LINK33"/>
      <w:bookmarkStart w:id="3" w:name="OLE_LINK34"/>
      <w:bookmarkEnd w:id="0"/>
      <w:r w:rsidRPr="008F4570">
        <w:rPr>
          <w:rFonts w:ascii="Times New Roman" w:hAnsi="Times New Roman" w:cs="Times New Roman"/>
          <w:b/>
          <w:color w:val="000000" w:themeColor="text1"/>
          <w:sz w:val="28"/>
          <w:szCs w:val="28"/>
          <w:lang w:val="kk-KZ"/>
        </w:rPr>
        <w:t xml:space="preserve">АҚ басқару жүйесін құрудың мақсаттары, </w:t>
      </w:r>
    </w:p>
    <w:p w14:paraId="27A9576C" w14:textId="3C51D91D" w:rsidR="002A083D" w:rsidRPr="004A0EC9" w:rsidRDefault="00503D9A" w:rsidP="004A0EC9">
      <w:pPr>
        <w:pStyle w:val="1"/>
        <w:spacing w:before="0" w:after="120"/>
        <w:jc w:val="center"/>
        <w:rPr>
          <w:rFonts w:ascii="Times New Roman" w:hAnsi="Times New Roman" w:cs="Times New Roman"/>
          <w:b/>
          <w:color w:val="000000" w:themeColor="text1"/>
          <w:sz w:val="28"/>
          <w:szCs w:val="28"/>
          <w:lang w:val="kk-KZ"/>
        </w:rPr>
      </w:pPr>
      <w:r w:rsidRPr="008F4570">
        <w:rPr>
          <w:rFonts w:ascii="Times New Roman" w:hAnsi="Times New Roman" w:cs="Times New Roman"/>
          <w:b/>
          <w:color w:val="000000" w:themeColor="text1"/>
          <w:sz w:val="28"/>
          <w:szCs w:val="28"/>
          <w:lang w:val="kk-KZ"/>
        </w:rPr>
        <w:t>міндеттері және негізгі принциптері</w:t>
      </w:r>
      <w:r w:rsidR="003769BB" w:rsidRPr="008F4570">
        <w:rPr>
          <w:rFonts w:ascii="Times New Roman" w:hAnsi="Times New Roman" w:cs="Times New Roman"/>
          <w:b/>
          <w:color w:val="000000" w:themeColor="text1"/>
          <w:sz w:val="28"/>
          <w:szCs w:val="28"/>
          <w:lang w:val="kk-KZ"/>
        </w:rPr>
        <w:t xml:space="preserve"> </w:t>
      </w:r>
    </w:p>
    <w:bookmarkEnd w:id="1"/>
    <w:p w14:paraId="52F7A30B" w14:textId="3553B568" w:rsidR="002A083D" w:rsidRPr="008F4570" w:rsidRDefault="00503D9A" w:rsidP="008749C2">
      <w:pPr>
        <w:spacing w:after="120" w:line="238" w:lineRule="auto"/>
        <w:ind w:right="-6" w:firstLine="567"/>
        <w:jc w:val="both"/>
        <w:rPr>
          <w:rFonts w:eastAsia="Times New Roman"/>
          <w:sz w:val="28"/>
          <w:szCs w:val="28"/>
          <w:lang w:val="kk-KZ"/>
        </w:rPr>
      </w:pPr>
      <w:r w:rsidRPr="008F4570">
        <w:rPr>
          <w:rFonts w:eastAsia="Times New Roman"/>
          <w:sz w:val="28"/>
          <w:szCs w:val="28"/>
          <w:lang w:val="kk-KZ"/>
        </w:rPr>
        <w:t>Банктегі АҚ басқарудың негізгі мақсаттары сыртқы операциялық ортаға, Банктің стратегиясына, Банктің ұйымдық құрылымына, активтер көлеміне, Банктің операцияларының сипаты мен күрделілік деңгейіне сәйкес келетін, АҚ тәуекелдерін барынша азайтуға бағытталған, сондай-ақ Саясатта көзделген мақсаттарға сәйкес тиімді АҚ басқару жүйесін (бұдан әрі – АҚБЖ) құру болып табылады.</w:t>
      </w:r>
    </w:p>
    <w:p w14:paraId="2CAEEECB" w14:textId="403D57CC" w:rsidR="002A083D" w:rsidRPr="008F4570" w:rsidRDefault="00503D9A" w:rsidP="008749C2">
      <w:pPr>
        <w:spacing w:after="120"/>
        <w:ind w:right="-6" w:firstLine="567"/>
        <w:jc w:val="both"/>
        <w:rPr>
          <w:rFonts w:eastAsia="Times New Roman"/>
          <w:sz w:val="28"/>
          <w:szCs w:val="28"/>
          <w:lang w:val="kk-KZ"/>
        </w:rPr>
      </w:pPr>
      <w:r w:rsidRPr="008F4570">
        <w:rPr>
          <w:rFonts w:eastAsia="Times New Roman"/>
          <w:sz w:val="28"/>
          <w:szCs w:val="28"/>
          <w:lang w:val="kk-KZ"/>
        </w:rPr>
        <w:t>АҚБЖ-ның негізгі міндеті Банктің бизнес-мақсаттарына қол жеткізу үшін пайдаланылатын технологиялар мен автоматтандырылған ақпараттық жүйеге (бұдан әрі – ААЖ) әсер ететін АҚ тәуекелдерін барынша азайту, сондай-ақ АҚ қауіптерін іске асырудың және ықтимал инциденттердің қолайсыз салдарын жою жөніндегі іс-шаралардың тиімділігін қамтамасыз ету болып табылады</w:t>
      </w:r>
      <w:r w:rsidR="002A083D" w:rsidRPr="008F4570">
        <w:rPr>
          <w:rFonts w:eastAsia="Times New Roman"/>
          <w:sz w:val="28"/>
          <w:szCs w:val="28"/>
          <w:lang w:val="kk-KZ"/>
        </w:rPr>
        <w:t>.</w:t>
      </w:r>
    </w:p>
    <w:p w14:paraId="174138FF" w14:textId="77777777" w:rsidR="00503D9A" w:rsidRPr="008F4570" w:rsidRDefault="00503D9A" w:rsidP="00E47B54">
      <w:pPr>
        <w:tabs>
          <w:tab w:val="left" w:pos="709"/>
          <w:tab w:val="left" w:pos="851"/>
        </w:tabs>
        <w:ind w:right="-5" w:firstLine="567"/>
        <w:jc w:val="both"/>
        <w:rPr>
          <w:rFonts w:eastAsia="Times New Roman"/>
          <w:sz w:val="28"/>
          <w:szCs w:val="28"/>
          <w:lang w:val="kk-KZ"/>
        </w:rPr>
      </w:pPr>
      <w:r w:rsidRPr="008F4570">
        <w:rPr>
          <w:rFonts w:eastAsia="Times New Roman"/>
          <w:sz w:val="28"/>
          <w:szCs w:val="28"/>
          <w:lang w:val="kk-KZ"/>
        </w:rPr>
        <w:t>АҚБЖ-ның тиісті деңгейін, оны дамыту мен жетілдіруді қамтамасыз ету мақсатында Банк келесі негізгі мақсаттарға қол жеткізеді:</w:t>
      </w:r>
    </w:p>
    <w:p w14:paraId="3C344E54" w14:textId="77777777" w:rsidR="00503D9A" w:rsidRPr="008F4570" w:rsidRDefault="00503D9A" w:rsidP="00E47B54">
      <w:pPr>
        <w:numPr>
          <w:ilvl w:val="1"/>
          <w:numId w:val="5"/>
        </w:numPr>
        <w:tabs>
          <w:tab w:val="left" w:pos="709"/>
          <w:tab w:val="left" w:pos="851"/>
        </w:tabs>
        <w:ind w:right="-5" w:firstLine="567"/>
        <w:jc w:val="both"/>
        <w:rPr>
          <w:rFonts w:eastAsia="Times New Roman"/>
          <w:sz w:val="28"/>
          <w:szCs w:val="28"/>
          <w:lang w:val="kk-KZ"/>
        </w:rPr>
      </w:pPr>
      <w:r w:rsidRPr="008F4570">
        <w:rPr>
          <w:rFonts w:eastAsia="Times New Roman"/>
          <w:sz w:val="28"/>
          <w:szCs w:val="28"/>
          <w:lang w:val="kk-KZ"/>
        </w:rPr>
        <w:t xml:space="preserve">ақпараттық активтерді АҚ қауіптерінен қорғау жөніндегі шараларды іске асыру; </w:t>
      </w:r>
    </w:p>
    <w:p w14:paraId="3DADAF21" w14:textId="77777777" w:rsidR="00503D9A" w:rsidRPr="008F4570" w:rsidRDefault="00503D9A" w:rsidP="00E47B54">
      <w:pPr>
        <w:numPr>
          <w:ilvl w:val="1"/>
          <w:numId w:val="5"/>
        </w:numPr>
        <w:tabs>
          <w:tab w:val="left" w:pos="709"/>
          <w:tab w:val="left" w:pos="851"/>
        </w:tabs>
        <w:ind w:right="-5" w:firstLine="567"/>
        <w:jc w:val="both"/>
        <w:rPr>
          <w:rFonts w:eastAsia="Times New Roman"/>
          <w:sz w:val="28"/>
          <w:szCs w:val="28"/>
          <w:lang w:val="kk-KZ"/>
        </w:rPr>
      </w:pPr>
      <w:r w:rsidRPr="008F4570">
        <w:rPr>
          <w:rFonts w:eastAsia="Times New Roman"/>
          <w:sz w:val="28"/>
          <w:szCs w:val="28"/>
          <w:lang w:val="kk-KZ"/>
        </w:rPr>
        <w:lastRenderedPageBreak/>
        <w:t xml:space="preserve">ақпаратты қорғау құралдарын иелену құнын оңтайландыру; </w:t>
      </w:r>
    </w:p>
    <w:p w14:paraId="4B244AD2" w14:textId="77777777" w:rsidR="00503D9A" w:rsidRPr="008F4570" w:rsidRDefault="00503D9A" w:rsidP="00E47B54">
      <w:pPr>
        <w:numPr>
          <w:ilvl w:val="1"/>
          <w:numId w:val="5"/>
        </w:numPr>
        <w:tabs>
          <w:tab w:val="left" w:pos="709"/>
          <w:tab w:val="left" w:pos="851"/>
        </w:tabs>
        <w:ind w:right="-5" w:firstLine="567"/>
        <w:jc w:val="both"/>
        <w:rPr>
          <w:rFonts w:eastAsia="Times New Roman"/>
          <w:sz w:val="28"/>
          <w:szCs w:val="28"/>
          <w:lang w:val="kk-KZ"/>
        </w:rPr>
      </w:pPr>
      <w:r w:rsidRPr="008F4570">
        <w:rPr>
          <w:rFonts w:eastAsia="Times New Roman"/>
          <w:sz w:val="28"/>
          <w:szCs w:val="28"/>
          <w:lang w:val="kk-KZ"/>
        </w:rPr>
        <w:t xml:space="preserve">АҚ өзекті қауіптерін іске асырудан келтірілетін залалдың алдын алу және/немесе оны қолайлы деңгейге дейін төмендету; </w:t>
      </w:r>
    </w:p>
    <w:p w14:paraId="4A573F38" w14:textId="77777777" w:rsidR="00503D9A" w:rsidRPr="008F4570" w:rsidRDefault="00503D9A" w:rsidP="00E47B54">
      <w:pPr>
        <w:numPr>
          <w:ilvl w:val="1"/>
          <w:numId w:val="5"/>
        </w:numPr>
        <w:tabs>
          <w:tab w:val="left" w:pos="709"/>
          <w:tab w:val="left" w:pos="851"/>
        </w:tabs>
        <w:ind w:right="-5" w:firstLine="567"/>
        <w:jc w:val="both"/>
        <w:rPr>
          <w:rFonts w:eastAsia="Times New Roman"/>
          <w:sz w:val="28"/>
          <w:szCs w:val="28"/>
          <w:lang w:val="kk-KZ"/>
        </w:rPr>
      </w:pPr>
      <w:r w:rsidRPr="008F4570">
        <w:rPr>
          <w:rFonts w:eastAsia="Times New Roman"/>
          <w:sz w:val="28"/>
          <w:szCs w:val="28"/>
          <w:lang w:val="kk-KZ"/>
        </w:rPr>
        <w:t xml:space="preserve">АҚ саласындағы заңнамалық, нормативтік және шарттық талаптарды сақтау; </w:t>
      </w:r>
    </w:p>
    <w:p w14:paraId="10211486" w14:textId="77777777" w:rsidR="00503D9A" w:rsidRPr="008F4570" w:rsidRDefault="00503D9A" w:rsidP="00E47B54">
      <w:pPr>
        <w:numPr>
          <w:ilvl w:val="1"/>
          <w:numId w:val="5"/>
        </w:numPr>
        <w:tabs>
          <w:tab w:val="left" w:pos="709"/>
          <w:tab w:val="left" w:pos="851"/>
        </w:tabs>
        <w:ind w:right="-5" w:firstLine="567"/>
        <w:jc w:val="both"/>
        <w:rPr>
          <w:rFonts w:eastAsia="Times New Roman"/>
          <w:sz w:val="28"/>
          <w:szCs w:val="28"/>
          <w:lang w:val="kk-KZ"/>
        </w:rPr>
      </w:pPr>
      <w:r w:rsidRPr="008F4570">
        <w:rPr>
          <w:rFonts w:eastAsia="Times New Roman"/>
          <w:sz w:val="28"/>
          <w:szCs w:val="28"/>
          <w:lang w:val="kk-KZ"/>
        </w:rPr>
        <w:t xml:space="preserve">АҚ қауіптерінің ықтимал іске асырылуы жағдайында Банктің жұмыс істеу тұрақтылығын арттыру; </w:t>
      </w:r>
    </w:p>
    <w:p w14:paraId="601D0F9A" w14:textId="77777777" w:rsidR="00503D9A" w:rsidRPr="008F4570" w:rsidRDefault="00503D9A" w:rsidP="00E47B54">
      <w:pPr>
        <w:numPr>
          <w:ilvl w:val="1"/>
          <w:numId w:val="5"/>
        </w:numPr>
        <w:tabs>
          <w:tab w:val="left" w:pos="709"/>
          <w:tab w:val="left" w:pos="851"/>
        </w:tabs>
        <w:ind w:right="-5" w:firstLine="567"/>
        <w:jc w:val="both"/>
        <w:rPr>
          <w:rFonts w:eastAsia="Times New Roman"/>
          <w:sz w:val="28"/>
          <w:szCs w:val="28"/>
          <w:lang w:val="kk-KZ"/>
        </w:rPr>
      </w:pPr>
      <w:r w:rsidRPr="008F4570">
        <w:rPr>
          <w:rFonts w:eastAsia="Times New Roman"/>
          <w:sz w:val="28"/>
          <w:szCs w:val="28"/>
          <w:lang w:val="kk-KZ"/>
        </w:rPr>
        <w:t xml:space="preserve">Банктің АҚБЖ жай-күйін бақылау және оны тұрақты жетілдіру; </w:t>
      </w:r>
    </w:p>
    <w:p w14:paraId="55EC6641" w14:textId="77777777" w:rsidR="00503D9A" w:rsidRPr="008F4570" w:rsidRDefault="00503D9A" w:rsidP="00E47B54">
      <w:pPr>
        <w:numPr>
          <w:ilvl w:val="1"/>
          <w:numId w:val="5"/>
        </w:numPr>
        <w:tabs>
          <w:tab w:val="left" w:pos="709"/>
          <w:tab w:val="left" w:pos="851"/>
        </w:tabs>
        <w:ind w:right="-5" w:firstLine="567"/>
        <w:jc w:val="both"/>
        <w:rPr>
          <w:rFonts w:eastAsia="Times New Roman"/>
          <w:sz w:val="28"/>
          <w:szCs w:val="28"/>
          <w:lang w:val="kk-KZ"/>
        </w:rPr>
      </w:pPr>
      <w:r w:rsidRPr="008F4570">
        <w:rPr>
          <w:rFonts w:eastAsia="Times New Roman"/>
          <w:sz w:val="28"/>
          <w:szCs w:val="28"/>
          <w:lang w:val="kk-KZ"/>
        </w:rPr>
        <w:t xml:space="preserve">кибербарлау процесін қоса алғанда, АҚ инциденттеріне үздіксіз мониторинг жүргізу және ден қою; </w:t>
      </w:r>
    </w:p>
    <w:p w14:paraId="691BA740" w14:textId="77777777" w:rsidR="00503D9A" w:rsidRPr="008F4570" w:rsidRDefault="00503D9A" w:rsidP="00E47B54">
      <w:pPr>
        <w:numPr>
          <w:ilvl w:val="1"/>
          <w:numId w:val="5"/>
        </w:numPr>
        <w:tabs>
          <w:tab w:val="left" w:pos="709"/>
          <w:tab w:val="left" w:pos="851"/>
        </w:tabs>
        <w:ind w:right="-5" w:firstLine="567"/>
        <w:jc w:val="both"/>
        <w:rPr>
          <w:rFonts w:eastAsia="Times New Roman"/>
          <w:sz w:val="28"/>
          <w:szCs w:val="28"/>
          <w:lang w:val="kk-KZ"/>
        </w:rPr>
      </w:pPr>
      <w:r w:rsidRPr="008F4570">
        <w:rPr>
          <w:rFonts w:eastAsia="Times New Roman"/>
          <w:sz w:val="28"/>
          <w:szCs w:val="28"/>
          <w:lang w:val="kk-KZ"/>
        </w:rPr>
        <w:t xml:space="preserve">АҚ инциденттеріне жедел ден қою үшін жұмыскерлерді оқыту және олардың біліктілігін арттыру; </w:t>
      </w:r>
    </w:p>
    <w:p w14:paraId="64EC21B5" w14:textId="77777777" w:rsidR="00503D9A" w:rsidRPr="008F4570" w:rsidRDefault="00503D9A" w:rsidP="00E47B54">
      <w:pPr>
        <w:numPr>
          <w:ilvl w:val="1"/>
          <w:numId w:val="5"/>
        </w:numPr>
        <w:tabs>
          <w:tab w:val="left" w:pos="709"/>
          <w:tab w:val="left" w:pos="851"/>
        </w:tabs>
        <w:ind w:right="-5" w:firstLine="567"/>
        <w:jc w:val="both"/>
        <w:rPr>
          <w:rFonts w:eastAsia="Times New Roman"/>
          <w:sz w:val="28"/>
          <w:szCs w:val="28"/>
          <w:lang w:val="kk-KZ"/>
        </w:rPr>
      </w:pPr>
      <w:r w:rsidRPr="008F4570">
        <w:rPr>
          <w:rFonts w:eastAsia="Times New Roman"/>
          <w:sz w:val="28"/>
          <w:szCs w:val="28"/>
          <w:lang w:val="kk-KZ"/>
        </w:rPr>
        <w:t xml:space="preserve">АҚ бөлігінде ВТБ Тобына қатысушылардың бірыңғай даму стратегиясын жүргізуге қатысу, АҚ бақылаудың, қамтамасыз етудің және басқарудың ашық біріздендірілген процестерін енгізу; </w:t>
      </w:r>
    </w:p>
    <w:p w14:paraId="7930EC59" w14:textId="7B185CA1" w:rsidR="002A083D" w:rsidRPr="008F4570" w:rsidRDefault="00503D9A" w:rsidP="00E47B54">
      <w:pPr>
        <w:numPr>
          <w:ilvl w:val="1"/>
          <w:numId w:val="5"/>
        </w:numPr>
        <w:tabs>
          <w:tab w:val="left" w:pos="709"/>
          <w:tab w:val="left" w:pos="851"/>
        </w:tabs>
        <w:ind w:right="-5" w:firstLine="567"/>
        <w:jc w:val="both"/>
        <w:rPr>
          <w:rFonts w:eastAsia="Times New Roman"/>
          <w:sz w:val="28"/>
          <w:szCs w:val="28"/>
          <w:lang w:val="kk-KZ"/>
        </w:rPr>
      </w:pPr>
      <w:r w:rsidRPr="008F4570">
        <w:rPr>
          <w:rFonts w:eastAsia="Times New Roman"/>
          <w:sz w:val="28"/>
          <w:szCs w:val="28"/>
          <w:lang w:val="kk-KZ"/>
        </w:rPr>
        <w:t>АҚ мәселелері бойынша Бас банкпен өзара іс-қимылдың тиімділігі мен сапасын арттыру.</w:t>
      </w:r>
    </w:p>
    <w:p w14:paraId="33999CA5" w14:textId="77777777" w:rsidR="004C668F" w:rsidRPr="008F4570" w:rsidRDefault="004C668F" w:rsidP="004C668F">
      <w:pPr>
        <w:tabs>
          <w:tab w:val="left" w:pos="709"/>
        </w:tabs>
        <w:ind w:left="1134" w:right="-5"/>
        <w:jc w:val="both"/>
        <w:rPr>
          <w:sz w:val="28"/>
          <w:szCs w:val="28"/>
          <w:lang w:val="kk-KZ"/>
        </w:rPr>
      </w:pPr>
    </w:p>
    <w:p w14:paraId="06B2B188" w14:textId="07690F82" w:rsidR="00E43165" w:rsidRPr="008F4570" w:rsidRDefault="00B10328" w:rsidP="004C668F">
      <w:pPr>
        <w:pStyle w:val="1"/>
        <w:spacing w:before="0" w:after="120"/>
        <w:jc w:val="center"/>
        <w:rPr>
          <w:sz w:val="28"/>
          <w:szCs w:val="28"/>
          <w:lang w:val="kk-KZ"/>
        </w:rPr>
      </w:pPr>
      <w:r w:rsidRPr="008F4570">
        <w:rPr>
          <w:rFonts w:ascii="Times New Roman" w:eastAsia="Times New Roman" w:hAnsi="Times New Roman" w:cs="Times New Roman"/>
          <w:b/>
          <w:color w:val="auto"/>
          <w:sz w:val="28"/>
          <w:lang w:val="kk-KZ"/>
        </w:rPr>
        <w:t>АҚ басқару жүйесін құрудың негізгі принциптері</w:t>
      </w:r>
    </w:p>
    <w:p w14:paraId="1A986A22" w14:textId="1787A875" w:rsidR="00E43165" w:rsidRPr="008F4570" w:rsidRDefault="00B10328" w:rsidP="003B3E86">
      <w:pPr>
        <w:spacing w:line="232" w:lineRule="auto"/>
        <w:ind w:left="567" w:right="-5"/>
        <w:jc w:val="both"/>
        <w:rPr>
          <w:rFonts w:eastAsia="Times New Roman"/>
          <w:sz w:val="28"/>
          <w:szCs w:val="28"/>
          <w:lang w:val="kk-KZ"/>
        </w:rPr>
      </w:pPr>
      <w:r w:rsidRPr="008F4570">
        <w:rPr>
          <w:rFonts w:eastAsia="Times New Roman"/>
          <w:sz w:val="28"/>
          <w:szCs w:val="28"/>
          <w:lang w:val="kk-KZ"/>
        </w:rPr>
        <w:t>АҚБЖ-ның барынша жоғары тиімділігіне қол жеткізу мақсатында Банк келесі негізгі қағидаттарды басшылыққа алады</w:t>
      </w:r>
      <w:r w:rsidR="00E43165" w:rsidRPr="008F4570">
        <w:rPr>
          <w:rFonts w:eastAsia="Times New Roman"/>
          <w:sz w:val="28"/>
          <w:szCs w:val="28"/>
          <w:lang w:val="kk-KZ"/>
        </w:rPr>
        <w:t>:</w:t>
      </w:r>
    </w:p>
    <w:p w14:paraId="642C5C23" w14:textId="77777777" w:rsidR="00E43165" w:rsidRPr="008F4570" w:rsidRDefault="00E43165" w:rsidP="00E43165">
      <w:pPr>
        <w:spacing w:line="135" w:lineRule="exact"/>
        <w:ind w:left="567" w:right="-5" w:hanging="567"/>
        <w:jc w:val="both"/>
        <w:rPr>
          <w:rFonts w:eastAsia="Times New Roman"/>
          <w:sz w:val="28"/>
          <w:szCs w:val="28"/>
          <w:lang w:val="kk-KZ"/>
        </w:rPr>
      </w:pPr>
    </w:p>
    <w:p w14:paraId="6B3BB062" w14:textId="2ADEE314"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bookmarkStart w:id="4" w:name="OLE_LINK84"/>
      <w:bookmarkStart w:id="5" w:name="OLE_LINK73"/>
      <w:r w:rsidRPr="008F4570">
        <w:rPr>
          <w:rFonts w:eastAsia="Times New Roman"/>
          <w:b/>
          <w:bCs/>
          <w:sz w:val="28"/>
          <w:szCs w:val="28"/>
          <w:lang w:val="kk-KZ"/>
        </w:rPr>
        <w:t>Бөлінбестік</w:t>
      </w:r>
      <w:r w:rsidRPr="008F4570">
        <w:rPr>
          <w:rFonts w:eastAsia="Times New Roman"/>
          <w:sz w:val="28"/>
          <w:szCs w:val="28"/>
          <w:lang w:val="kk-KZ"/>
        </w:rPr>
        <w:t xml:space="preserve"> – ААЖ қауіпсіздігі олардың ажырамас қасиеті (сипаттамасы) болып табылады, қосымша сервис емес; </w:t>
      </w:r>
    </w:p>
    <w:p w14:paraId="6BEA9576" w14:textId="13172BC1"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Кешенділік</w:t>
      </w:r>
      <w:r w:rsidRPr="008F4570">
        <w:rPr>
          <w:rFonts w:eastAsia="Times New Roman"/>
          <w:sz w:val="28"/>
          <w:szCs w:val="28"/>
          <w:lang w:val="kk-KZ"/>
        </w:rPr>
        <w:t xml:space="preserve"> – қауіпсіздікті қамтамасыз етудің тұтас жүйесін құру кезінде ақпаратты қорғаудың барлық арналарын жабатын және оның жекелеген компоненттерінің түйісу жерлерінде әлсіз тұстары жоқ, әртекті құралдарды келісілген түрде қолдану қажет; </w:t>
      </w:r>
    </w:p>
    <w:p w14:paraId="2174C56F" w14:textId="295E95D4"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Жүйелілік</w:t>
      </w:r>
      <w:r w:rsidRPr="008F4570">
        <w:rPr>
          <w:rFonts w:eastAsia="Times New Roman"/>
          <w:sz w:val="28"/>
          <w:szCs w:val="28"/>
          <w:lang w:val="kk-KZ"/>
        </w:rPr>
        <w:t xml:space="preserve"> – ақпаратты қорғау жөніндегі қызмет қатаң әрі жан-жақты регламенттелуге тиіс; </w:t>
      </w:r>
    </w:p>
    <w:p w14:paraId="17C6E6A7" w14:textId="6F2C373F"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Үздіксіздік</w:t>
      </w:r>
      <w:r w:rsidRPr="008F4570">
        <w:rPr>
          <w:rFonts w:eastAsia="Times New Roman"/>
          <w:sz w:val="28"/>
          <w:szCs w:val="28"/>
          <w:lang w:val="kk-KZ"/>
        </w:rPr>
        <w:t xml:space="preserve"> – ақпаратты қорғау бір реттік іс-шара немесе жүргізілген іс-шаралар мен орнатылған қорғау құралдарының жай ғана жиынтығы емес, Банктің ақпараттық жүйелерінің өмірлік циклінің барлық кезеңдерінде, олардың жобалануының ең ерте сатыларынан бастап, тек пайдалану кезеңінде ғана емес, тиісті шараларды қабылдауды көздейтін үздіксіз мақсатты процесс; </w:t>
      </w:r>
    </w:p>
    <w:p w14:paraId="448B5867" w14:textId="51829F66"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Барабарлық</w:t>
      </w:r>
      <w:r w:rsidRPr="008F4570">
        <w:rPr>
          <w:rFonts w:eastAsia="Times New Roman"/>
          <w:sz w:val="28"/>
          <w:szCs w:val="28"/>
          <w:lang w:val="kk-KZ"/>
        </w:rPr>
        <w:t xml:space="preserve"> – қолданылатын ақпаратты қорғау әдістері мен құралдары оның жойылуы, ағып кетуі немесе бұрмалануы қауіптеріне барабар болуы тиіс; </w:t>
      </w:r>
    </w:p>
    <w:p w14:paraId="30CB490D" w14:textId="0E1D5155"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Активтерді сәйкестендіру және бағалау</w:t>
      </w:r>
      <w:r w:rsidRPr="008F4570">
        <w:rPr>
          <w:rFonts w:eastAsia="Times New Roman"/>
          <w:sz w:val="28"/>
          <w:szCs w:val="28"/>
          <w:lang w:val="kk-KZ"/>
        </w:rPr>
        <w:t xml:space="preserve"> – «Барабарлық» қағидатын іске асыру барлық ақпараттық активтерді сәйкестендіруге және олардың Банк мақсаттары мен міндеттері үшін құндылығын айқындауға негізделуге тиіс; </w:t>
      </w:r>
    </w:p>
    <w:p w14:paraId="01BE4534" w14:textId="3A1C2E5B"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Икемділік және басқарылушылық</w:t>
      </w:r>
      <w:r w:rsidRPr="008F4570">
        <w:rPr>
          <w:rFonts w:eastAsia="Times New Roman"/>
          <w:sz w:val="28"/>
          <w:szCs w:val="28"/>
          <w:lang w:val="kk-KZ"/>
        </w:rPr>
        <w:t xml:space="preserve"> – қорғау жүйелері ААЖ қорғалу деңгейін өзгерту мүмкіндігін қамтамасыз етуі тиіс; </w:t>
      </w:r>
    </w:p>
    <w:p w14:paraId="7B718852" w14:textId="208091F3"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Уақтылылық</w:t>
      </w:r>
      <w:r w:rsidRPr="008F4570">
        <w:rPr>
          <w:rFonts w:eastAsia="Times New Roman"/>
          <w:sz w:val="28"/>
          <w:szCs w:val="28"/>
          <w:lang w:val="kk-KZ"/>
        </w:rPr>
        <w:t xml:space="preserve"> – АҚ ішкі жүйелерін әзірлеу қорғалатын жүйені әзірлеумен бір мезгілде жүргізілуі тиіс; </w:t>
      </w:r>
    </w:p>
    <w:p w14:paraId="4D87A6FB" w14:textId="014301B2"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lastRenderedPageBreak/>
        <w:t>Алдын алу</w:t>
      </w:r>
      <w:r w:rsidRPr="008F4570">
        <w:rPr>
          <w:rFonts w:eastAsia="Times New Roman"/>
          <w:sz w:val="28"/>
          <w:szCs w:val="28"/>
          <w:lang w:val="kk-KZ"/>
        </w:rPr>
        <w:t xml:space="preserve"> – АҚ қамтамасыз ету жүйесінің жұмысында ақпараттың тұтастығына, қолжетімділігіне және құпиялылығына әсер етуі мүмкін АҚ оқиғаларын болдырмауға (алдын алу шараларына) басымдық берілуі тиіс; </w:t>
      </w:r>
    </w:p>
    <w:p w14:paraId="681DB908" w14:textId="1AFFD480"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Бақыланушылық</w:t>
      </w:r>
      <w:r w:rsidRPr="008F4570">
        <w:rPr>
          <w:rFonts w:eastAsia="Times New Roman"/>
          <w:sz w:val="28"/>
          <w:szCs w:val="28"/>
          <w:lang w:val="kk-KZ"/>
        </w:rPr>
        <w:t xml:space="preserve"> – ақпараттық қауіпсіздікті қамтамасыз ету ережелерін бұзу әрекеттерін анықтау және жолын кесу міндетті әрі уақтылы болуы тиіс; </w:t>
      </w:r>
    </w:p>
    <w:p w14:paraId="57505D8B" w14:textId="26E9C422"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Заңдылық</w:t>
      </w:r>
      <w:r w:rsidRPr="008F4570">
        <w:rPr>
          <w:rFonts w:eastAsia="Times New Roman"/>
          <w:sz w:val="28"/>
          <w:szCs w:val="28"/>
          <w:lang w:val="kk-KZ"/>
        </w:rPr>
        <w:t xml:space="preserve"> – ақпаратты қорғау жөніндегі қызмет қолданыстағы заңнамаға, қадағалау және бақылау органдарының талаптарына, ақпаратты қорғау саласындағы нормативтік актілерге қатаң сәйкестікте жүзеге асырылуы тиіс; </w:t>
      </w:r>
    </w:p>
    <w:p w14:paraId="41217E14" w14:textId="791C889C"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Үздік тәжірибелерді ұстану</w:t>
      </w:r>
      <w:r w:rsidRPr="008F4570">
        <w:rPr>
          <w:rFonts w:eastAsia="Times New Roman"/>
          <w:sz w:val="28"/>
          <w:szCs w:val="28"/>
          <w:lang w:val="kk-KZ"/>
        </w:rPr>
        <w:t xml:space="preserve"> – АҚ қамтамасыз ету шараларын іске асыру кезінде ВТБ Тобының талаптарын, отандық және халықаралық стандарттарды ақпараттық қауіпсіздік саласындағы үздік тәжірибелер ретінде ескеру ұсынылады; </w:t>
      </w:r>
    </w:p>
    <w:p w14:paraId="3CEEA446" w14:textId="74B61AA3"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Талдау және жетілдіру</w:t>
      </w:r>
      <w:r w:rsidRPr="008F4570">
        <w:rPr>
          <w:rFonts w:eastAsia="Times New Roman"/>
          <w:sz w:val="28"/>
          <w:szCs w:val="28"/>
          <w:lang w:val="kk-KZ"/>
        </w:rPr>
        <w:t xml:space="preserve"> – ақпараттық жүйелердің жұмыс істеуін, ақпаратты ұстап қалу және жүйе компоненттеріне әсер ету әдістері мен құралдарының өзгеруін, қорғау саласындағы нормативтік талаптардың өзгеруін, сондай-ақ ақпаратты қорғау саласындағы отандық және шетелдік тәжірибені талдау негізінде ақпаратты қорғау құралдары мен шараларының тиімділігін бағалау және оларды үнемі жетілдіру бойынша тұрақты жұмыс қажет; </w:t>
      </w:r>
    </w:p>
    <w:p w14:paraId="2A20F78F" w14:textId="1BE405E4"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Өкілеттіктерді барынша шектеу</w:t>
      </w:r>
      <w:r w:rsidRPr="008F4570">
        <w:rPr>
          <w:rFonts w:eastAsia="Times New Roman"/>
          <w:sz w:val="28"/>
          <w:szCs w:val="28"/>
          <w:lang w:val="kk-KZ"/>
        </w:rPr>
        <w:t xml:space="preserve"> – пайдаланушыларға қолжетімділік құқықтарын беру тек өндірістік қажеттілікпен айқындалады. Ақпаратқа қолжетімділік тек қызметкерге және үшінші тұлғаларға олардың лауазымдық/шарттық міндеттерін орындауы үшін қажетті көлемде және жағдайда ғана берілуі тиіс; </w:t>
      </w:r>
    </w:p>
    <w:p w14:paraId="4DC5F287" w14:textId="31C3B36B"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Функцияларды бөлу</w:t>
      </w:r>
      <w:r w:rsidRPr="008F4570">
        <w:rPr>
          <w:rFonts w:eastAsia="Times New Roman"/>
          <w:sz w:val="28"/>
          <w:szCs w:val="28"/>
          <w:lang w:val="kk-KZ"/>
        </w:rPr>
        <w:t xml:space="preserve"> – рөлдер құрамын айқындау кезінде бір рөл шеңберінде бір қызметкерге сыни операцияларды жеке орындауға немесе Банктің кез келген жүйесіне толық әрі бақыланбайтын қолжетімділік алуға мүмкіндік беретін функцияларды біріктіруге (өкілеттіктерді шоғырландыруға) тыйым салынады; </w:t>
      </w:r>
    </w:p>
    <w:p w14:paraId="3DF60D1E" w14:textId="281665BE"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Персонификация</w:t>
      </w:r>
      <w:r w:rsidRPr="008F4570">
        <w:rPr>
          <w:rFonts w:eastAsia="Times New Roman"/>
          <w:sz w:val="28"/>
          <w:szCs w:val="28"/>
          <w:lang w:val="kk-KZ"/>
        </w:rPr>
        <w:t xml:space="preserve"> – Банктің барлық жұмыскерлерінің әрекеттері дербестендірілген есептік жазба арқылы жүзеге асырылуы тиіс. Нақты бір қызметкерге бекітілмеген есептік жазбалардың болуы рұқсат етілмейді; </w:t>
      </w:r>
    </w:p>
    <w:p w14:paraId="23621D34" w14:textId="17F7F986"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«Рұқсат етілмегеннің барлығы тыйым салынады» қағидаты</w:t>
      </w:r>
      <w:r w:rsidRPr="008F4570">
        <w:rPr>
          <w:rFonts w:eastAsia="Times New Roman"/>
          <w:sz w:val="28"/>
          <w:szCs w:val="28"/>
          <w:lang w:val="kk-KZ"/>
        </w:rPr>
        <w:t xml:space="preserve"> – ақпараттық жүйенің кез келген объектісіне қолжетімділік тек жобалық құжаттамада, бизнес-процесс регламентінде және ақпаратты қорғау құралдарының баптауларында тіркелген тиісті рұқсат (ереже) болған жағдайда ғана берілуі тиіс. Кез келген тікелей рұқсат етілмеген қолжетімділікке тыйым салынады; </w:t>
      </w:r>
    </w:p>
    <w:p w14:paraId="06071D8D" w14:textId="3B50E4CD"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Қорғаныс шаралары мен құралдарын қолданудың қарапайымдылығы</w:t>
      </w:r>
      <w:r w:rsidRPr="008F4570">
        <w:rPr>
          <w:rFonts w:eastAsia="Times New Roman"/>
          <w:sz w:val="28"/>
          <w:szCs w:val="28"/>
          <w:lang w:val="kk-KZ"/>
        </w:rPr>
        <w:t xml:space="preserve"> – қолданылатын қорғау құралдары интуитивті түрде түсінікті және пайдалануға оңай болуы тиіс. Оларды қолдану ақпараттық жүйелер пайдаланушыларының (жұмыскерлер мен клиенттер) күнделікті жұмысында айтарлықтай қосымша еңбек шығындарымен байланысты болмауы тиіс; </w:t>
      </w:r>
    </w:p>
    <w:p w14:paraId="5A054C8A" w14:textId="5AFFFAD6"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Қорғау құралдарының төзімділігі</w:t>
      </w:r>
      <w:r w:rsidRPr="008F4570">
        <w:rPr>
          <w:rFonts w:eastAsia="Times New Roman"/>
          <w:sz w:val="28"/>
          <w:szCs w:val="28"/>
          <w:lang w:val="kk-KZ"/>
        </w:rPr>
        <w:t xml:space="preserve"> – қолданылатын құралдардың төзімділік деңгейі мен ақпаратты қорғау шараларының тиімділігі қорғалатын объектінің құндылығына сәйкес айқындалып, зиянкес тарапынан оларды </w:t>
      </w:r>
      <w:r w:rsidRPr="008F4570">
        <w:rPr>
          <w:rFonts w:eastAsia="Times New Roman"/>
          <w:sz w:val="28"/>
          <w:szCs w:val="28"/>
          <w:lang w:val="kk-KZ"/>
        </w:rPr>
        <w:lastRenderedPageBreak/>
        <w:t xml:space="preserve">еңсеру үшін уақыт пен есептеу ресурстарының орынсыз жоғары шығындарын талап етуі тиіс; </w:t>
      </w:r>
    </w:p>
    <w:p w14:paraId="18562B51" w14:textId="029E7B3D"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Қорғаудың эшелондануы</w:t>
      </w:r>
      <w:r w:rsidRPr="008F4570">
        <w:rPr>
          <w:rFonts w:eastAsia="Times New Roman"/>
          <w:sz w:val="28"/>
          <w:szCs w:val="28"/>
          <w:lang w:val="kk-KZ"/>
        </w:rPr>
        <w:t xml:space="preserve"> – бір ғана қорғаныс шегіне сүйенуге болмайды, ол қаншалықты сенімді деп есептелсе де. Периметрді қорғау құралдарынан бөлек ішкі желіні, серверлерді, жұмыс станцияларын, дерекқорларды және т.б. қорғау жүйелері қолданылуы тиіс; </w:t>
      </w:r>
    </w:p>
    <w:p w14:paraId="3CC88C75" w14:textId="3E4A15CA"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Қорғау құралдарының әртүрлілігі</w:t>
      </w:r>
      <w:r w:rsidRPr="008F4570">
        <w:rPr>
          <w:rFonts w:eastAsia="Times New Roman"/>
          <w:sz w:val="28"/>
          <w:szCs w:val="28"/>
          <w:lang w:val="kk-KZ"/>
        </w:rPr>
        <w:t xml:space="preserve"> – жалпы қауіпсіздік деңгейінің жеткізушілерге, провайдерлерге, серіктес компанияларға тәуелділігін және жекелеген жүйелердің істен шығу тәуекелдерін азайту мақсатында әртүрлі өндірушілердің құралдарын қолдану орынды. Жұмыс станцияларында, серверлерде және желілік экрандау құралдарында әртүрлі өндірушілердің антивирустық құралдарын пайдалану міндетті болып табылады; </w:t>
      </w:r>
    </w:p>
    <w:p w14:paraId="74C129A9" w14:textId="32DC4A1E"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Мамандану және кәсібилік</w:t>
      </w:r>
      <w:r w:rsidRPr="008F4570">
        <w:rPr>
          <w:rFonts w:eastAsia="Times New Roman"/>
          <w:sz w:val="28"/>
          <w:szCs w:val="28"/>
          <w:lang w:val="kk-KZ"/>
        </w:rPr>
        <w:t xml:space="preserve"> – ақпаратты қорғау құралдарын әзірлеу, енгізу, сүйемелдеу және қорғау шараларын іске асыру жұмыстарына нақты қызмет түрі бойынша ақпараттық ресурстардың қауіпсіздігін қамтамасыз ету саласында тәжірибесі бар, қажетті лицензиялары бар, енгізілетін шешімдер өндірушілерінің серіктестік мәртебелеріне ие және білікті қызметкерлері бар мамандандырылған ұйымдар тартылуы тиіс; </w:t>
      </w:r>
    </w:p>
    <w:p w14:paraId="31682B56" w14:textId="738ACAE6"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Хабардар болу</w:t>
      </w:r>
      <w:r w:rsidRPr="008F4570">
        <w:rPr>
          <w:rFonts w:eastAsia="Times New Roman"/>
          <w:sz w:val="28"/>
          <w:szCs w:val="28"/>
          <w:lang w:val="kk-KZ"/>
        </w:rPr>
        <w:t xml:space="preserve"> – жұмыскерлер мен клиенттердің АҚ мәселелері бойынша хабардар болуы жүйелердің қауіпсіз жұмыс істеуінің міндетті шарты болып табылады; </w:t>
      </w:r>
    </w:p>
    <w:p w14:paraId="04534E4C" w14:textId="4092ADE9"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Жеке жауапкершілік</w:t>
      </w:r>
      <w:r w:rsidRPr="008F4570">
        <w:rPr>
          <w:rFonts w:eastAsia="Times New Roman"/>
          <w:sz w:val="28"/>
          <w:szCs w:val="28"/>
          <w:lang w:val="kk-KZ"/>
        </w:rPr>
        <w:t xml:space="preserve"> – ақпараттың және оны өңдеу жүйелерінің қауіпсіздігін қамтамасыз ету үшін жауапкершілік тек ақпараттық қауіпсіздік бөлімшесіне ғана емес, әрбір Банктің жұмыскеріне оның өкілеттіктері шегінде жүктеледі; </w:t>
      </w:r>
    </w:p>
    <w:p w14:paraId="0AEF7B1A" w14:textId="1545E175"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Персоналдың адалдығы</w:t>
      </w:r>
      <w:r w:rsidRPr="008F4570">
        <w:rPr>
          <w:rFonts w:eastAsia="Times New Roman"/>
          <w:sz w:val="28"/>
          <w:szCs w:val="28"/>
          <w:lang w:val="kk-KZ"/>
        </w:rPr>
        <w:t xml:space="preserve"> – Банктің барлық бөлімшелер ұжымдарында жұмыс ортасы осылай қалыптастырылуы тиіс: АҚ талаптарын орындау жұмыскерлер үшін қосымша жүктеме ретінде емес, саналы қажеттілік және корпоративтік этиканың ажырамас бөлігі ретінде қабылдануы тиіс; </w:t>
      </w:r>
    </w:p>
    <w:p w14:paraId="20523E7B" w14:textId="3EEF161F"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Басшылықтың қатысуы</w:t>
      </w:r>
      <w:r w:rsidRPr="008F4570">
        <w:rPr>
          <w:rFonts w:eastAsia="Times New Roman"/>
          <w:sz w:val="28"/>
          <w:szCs w:val="28"/>
          <w:lang w:val="kk-KZ"/>
        </w:rPr>
        <w:t xml:space="preserve"> – Банктің басшылығының АҚ қамтамасыз ету қажеттілігін түсінуі, АҚ жүйесінің жұмыс істеуіне қатысты стратегиялық шешімдер қабылдауға, соның ішінде АҚ тәуекелдерін қабылдау мәселелеріне тікелей қатысуы; </w:t>
      </w:r>
    </w:p>
    <w:p w14:paraId="0E33CAB4" w14:textId="64F49F28" w:rsidR="00B10328" w:rsidRPr="008F4570" w:rsidRDefault="00B10328" w:rsidP="008F4570">
      <w:pPr>
        <w:pStyle w:val="a5"/>
        <w:numPr>
          <w:ilvl w:val="0"/>
          <w:numId w:val="79"/>
        </w:numPr>
        <w:tabs>
          <w:tab w:val="left" w:pos="993"/>
        </w:tabs>
        <w:ind w:left="992" w:hanging="425"/>
        <w:contextualSpacing w:val="0"/>
        <w:jc w:val="both"/>
        <w:rPr>
          <w:rFonts w:eastAsia="Times New Roman"/>
          <w:sz w:val="28"/>
          <w:szCs w:val="28"/>
          <w:lang w:val="kk-KZ"/>
        </w:rPr>
      </w:pPr>
      <w:r w:rsidRPr="008F4570">
        <w:rPr>
          <w:rFonts w:eastAsia="Times New Roman"/>
          <w:b/>
          <w:bCs/>
          <w:sz w:val="28"/>
          <w:szCs w:val="28"/>
          <w:lang w:val="kk-KZ"/>
        </w:rPr>
        <w:t>Өзара іс-қимыл және үйлестіру</w:t>
      </w:r>
      <w:r w:rsidRPr="008F4570">
        <w:rPr>
          <w:rFonts w:eastAsia="Times New Roman"/>
          <w:sz w:val="28"/>
          <w:szCs w:val="28"/>
          <w:lang w:val="kk-KZ"/>
        </w:rPr>
        <w:t xml:space="preserve"> – АҚ тиімді қамтамасыз етілуі Банктің барлық мүдделі бөлімшелерімен, Бас Банктің АҚ бөлімшесімен, сондай-ақ басқа да бейінді министрліктермен, ведомстволармен, ұйымдармен және бірлестіктермен өзара іс-қимыл және үйлестіру негізінде жүзеге асырылады; </w:t>
      </w:r>
    </w:p>
    <w:p w14:paraId="69A0F9D2" w14:textId="381C433C" w:rsidR="00E43165" w:rsidRPr="008F4570" w:rsidRDefault="00B10328" w:rsidP="008F4570">
      <w:pPr>
        <w:numPr>
          <w:ilvl w:val="0"/>
          <w:numId w:val="79"/>
        </w:numPr>
        <w:tabs>
          <w:tab w:val="left" w:pos="847"/>
          <w:tab w:val="left" w:pos="993"/>
        </w:tabs>
        <w:spacing w:after="120"/>
        <w:ind w:left="992" w:right="-6" w:hanging="425"/>
        <w:jc w:val="both"/>
        <w:rPr>
          <w:b/>
          <w:color w:val="000000" w:themeColor="text1"/>
          <w:sz w:val="28"/>
          <w:szCs w:val="28"/>
          <w:lang w:val="kk-KZ"/>
        </w:rPr>
      </w:pPr>
      <w:r w:rsidRPr="008F4570">
        <w:rPr>
          <w:rFonts w:eastAsia="Times New Roman"/>
          <w:b/>
          <w:bCs/>
          <w:sz w:val="28"/>
          <w:szCs w:val="28"/>
          <w:lang w:val="kk-KZ"/>
        </w:rPr>
        <w:t>Технологиялық тәуелсіздік</w:t>
      </w:r>
      <w:r w:rsidRPr="008F4570">
        <w:rPr>
          <w:rFonts w:eastAsia="Times New Roman"/>
          <w:sz w:val="28"/>
          <w:szCs w:val="28"/>
          <w:lang w:val="kk-KZ"/>
        </w:rPr>
        <w:t xml:space="preserve"> – бағдарламалық және бағдарламалық-аппараттық құралдарды, оның ішінде ақпаратты қорғау құралдарын таңдау кезінде оларды әзірлеушілер (өндірушілер) немесе өзге тұлғалар тарапынан қолдануға қойылған шектеулер ескеріледі. Ақпаратты қорғау құралдары оларды пайдалану кезеңінің барлық мерзіміне кепілдік және/немесе техникалық қолдаумен</w:t>
      </w:r>
      <w:r w:rsidR="00E43165" w:rsidRPr="008F4570">
        <w:rPr>
          <w:color w:val="000000" w:themeColor="text1"/>
          <w:sz w:val="28"/>
          <w:szCs w:val="28"/>
          <w:lang w:val="kk-KZ"/>
        </w:rPr>
        <w:t>.</w:t>
      </w:r>
    </w:p>
    <w:bookmarkEnd w:id="2"/>
    <w:bookmarkEnd w:id="3"/>
    <w:bookmarkEnd w:id="4"/>
    <w:bookmarkEnd w:id="5"/>
    <w:p w14:paraId="55AB445B" w14:textId="2F3F133D" w:rsidR="00702D72" w:rsidRPr="008F4570" w:rsidRDefault="00B10328" w:rsidP="002279F5">
      <w:pPr>
        <w:spacing w:line="232" w:lineRule="auto"/>
        <w:ind w:right="-5" w:firstLine="567"/>
        <w:jc w:val="both"/>
        <w:rPr>
          <w:rFonts w:eastAsia="Times New Roman"/>
          <w:sz w:val="28"/>
          <w:szCs w:val="28"/>
          <w:lang w:val="kk-KZ"/>
        </w:rPr>
      </w:pPr>
      <w:r w:rsidRPr="008F4570">
        <w:rPr>
          <w:rFonts w:eastAsia="Times New Roman"/>
          <w:sz w:val="28"/>
          <w:szCs w:val="28"/>
          <w:lang w:val="kk-KZ"/>
        </w:rPr>
        <w:lastRenderedPageBreak/>
        <w:t>Саясат Банктің барлық жұмыскерлеріне қолданылады және АҚ қамтамасыз ету жөніндегі қызметті ұйымдастырудың тұжырымдамалық негіздері мен талаптарын сипаттайды, сондай-ақ оларды іске асырудың негізгі бағыттарын айқындайды</w:t>
      </w:r>
      <w:r w:rsidR="006B3BB3" w:rsidRPr="008F4570">
        <w:rPr>
          <w:rFonts w:eastAsia="Times New Roman"/>
          <w:sz w:val="28"/>
          <w:szCs w:val="28"/>
          <w:lang w:val="kk-KZ"/>
        </w:rPr>
        <w:t>:</w:t>
      </w:r>
    </w:p>
    <w:p w14:paraId="266A3F10" w14:textId="77777777" w:rsidR="00702D72" w:rsidRPr="008F4570" w:rsidRDefault="00702D72" w:rsidP="00826EE7">
      <w:pPr>
        <w:spacing w:line="137" w:lineRule="exact"/>
        <w:ind w:left="567" w:right="-5" w:hanging="567"/>
        <w:jc w:val="both"/>
        <w:rPr>
          <w:rFonts w:eastAsia="Times New Roman"/>
          <w:sz w:val="28"/>
          <w:szCs w:val="28"/>
          <w:lang w:val="kk-KZ"/>
        </w:rPr>
      </w:pPr>
    </w:p>
    <w:p w14:paraId="06381E2A" w14:textId="600D792E"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ақпараттық активтерді сәйкестендіру, қорғалатын ақпаратты санаттау; </w:t>
      </w:r>
    </w:p>
    <w:p w14:paraId="31E9D227" w14:textId="6E256044"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шабуылдарға қарсы іс-қимылды қоса алғанда, желілік қауіпсіздікті құру; </w:t>
      </w:r>
    </w:p>
    <w:p w14:paraId="722FF20A" w14:textId="5FAF872F"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антифрод тетіктерін құру; </w:t>
      </w:r>
    </w:p>
    <w:p w14:paraId="34655B9A" w14:textId="58A35282"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Банктің ААЖ-іне және ақпараттық ресурстарына қолжетімділікті бақылауды қамтамасыз ету; </w:t>
      </w:r>
    </w:p>
    <w:p w14:paraId="2F77E110" w14:textId="4D4DE0FE"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серверлерді, деректерді өңдеу орталықтарын, серверлік үй-жайларды қорғауды қамтамасыз ету; </w:t>
      </w:r>
    </w:p>
    <w:p w14:paraId="2501EC8B" w14:textId="78505D7D"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Банкте айқындалған тәртіпке сәйкес ақпараттық инфрақұрылымды антивирустық қорғауды қамтамасыз ету; </w:t>
      </w:r>
    </w:p>
    <w:p w14:paraId="55DC6025" w14:textId="6FDBED51"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автоматтандырылған жұмыс орындарын қорғауды қамтамасыз ету; </w:t>
      </w:r>
    </w:p>
    <w:p w14:paraId="02614882" w14:textId="0E582395"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қолданбалы бағдарламалық қамтамасыз ету/ Банктің ААЖ өмірлік циклінің кезеңдерінде АҚ қамтамасыз ету; </w:t>
      </w:r>
    </w:p>
    <w:p w14:paraId="69274744" w14:textId="1E990CFC"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виртуалды ортада қызметті жүзеге асыру кезінде АҚ қамтамасыз ету; </w:t>
      </w:r>
    </w:p>
    <w:p w14:paraId="22E5E3B5" w14:textId="678CBE53"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дерекқорларды басқару жүйелерін қорғауды қамтамасыз ету; </w:t>
      </w:r>
    </w:p>
    <w:p w14:paraId="685D65BA" w14:textId="562F6B46"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интернет пен электрондық поштаны пайдалану кезінде контенттік бақылауды қамтамасыз ету/ жүзеге асыру; </w:t>
      </w:r>
    </w:p>
    <w:p w14:paraId="62147BA4" w14:textId="17309A10"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зиянды кодтың әсерінен қорғауды қамтамасыз ету; </w:t>
      </w:r>
    </w:p>
    <w:p w14:paraId="46D83212" w14:textId="614D4662"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ақпаратты криптографиялық қорғауды қамтамасыз ету; </w:t>
      </w:r>
    </w:p>
    <w:p w14:paraId="6F05C12A" w14:textId="767B9B32"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резервтік көшіруді және резервтік көшірмелерді сақтауды жүзеге асыру; </w:t>
      </w:r>
    </w:p>
    <w:p w14:paraId="4AD06649" w14:textId="6A234F44"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жұмыскерлердің АҚ мәселелері бойынша хабардарлығын арттыру; </w:t>
      </w:r>
    </w:p>
    <w:p w14:paraId="37F0EC71" w14:textId="383112DF" w:rsidR="00B10328" w:rsidRPr="008F4570" w:rsidRDefault="00B10328" w:rsidP="008F4570">
      <w:pPr>
        <w:pStyle w:val="a5"/>
        <w:numPr>
          <w:ilvl w:val="1"/>
          <w:numId w:val="82"/>
        </w:numPr>
        <w:tabs>
          <w:tab w:val="left" w:pos="993"/>
        </w:tabs>
        <w:ind w:left="993" w:hanging="426"/>
        <w:rPr>
          <w:rFonts w:eastAsia="Times New Roman"/>
          <w:sz w:val="28"/>
          <w:szCs w:val="28"/>
          <w:lang w:val="kk-KZ"/>
        </w:rPr>
      </w:pPr>
      <w:r w:rsidRPr="008F4570">
        <w:rPr>
          <w:rFonts w:eastAsia="Times New Roman"/>
          <w:sz w:val="28"/>
          <w:szCs w:val="28"/>
          <w:lang w:val="kk-KZ"/>
        </w:rPr>
        <w:t xml:space="preserve">АҚ мониторингін жүргізу және АҚ оқиғалары мен инциденттерін басқару; </w:t>
      </w:r>
    </w:p>
    <w:p w14:paraId="088D5471" w14:textId="3C6B5D6C" w:rsidR="00702D72" w:rsidRPr="008F4570" w:rsidRDefault="00B10328" w:rsidP="008F4570">
      <w:pPr>
        <w:numPr>
          <w:ilvl w:val="1"/>
          <w:numId w:val="82"/>
        </w:numPr>
        <w:tabs>
          <w:tab w:val="left" w:pos="993"/>
        </w:tabs>
        <w:ind w:left="993" w:right="-5" w:hanging="426"/>
        <w:jc w:val="both"/>
        <w:rPr>
          <w:rFonts w:eastAsia="Times New Roman"/>
          <w:sz w:val="28"/>
          <w:szCs w:val="28"/>
          <w:lang w:val="kk-KZ"/>
        </w:rPr>
      </w:pPr>
      <w:r w:rsidRPr="008F4570">
        <w:rPr>
          <w:rFonts w:eastAsia="Times New Roman"/>
          <w:sz w:val="28"/>
          <w:szCs w:val="28"/>
          <w:lang w:val="kk-KZ"/>
        </w:rPr>
        <w:t>АҚ басқару.</w:t>
      </w:r>
    </w:p>
    <w:p w14:paraId="50B9F653" w14:textId="77777777" w:rsidR="004C668F" w:rsidRPr="008F4570" w:rsidRDefault="004C668F" w:rsidP="004C668F">
      <w:pPr>
        <w:pStyle w:val="1"/>
        <w:spacing w:before="0"/>
        <w:jc w:val="center"/>
        <w:rPr>
          <w:rFonts w:ascii="Times New Roman" w:eastAsia="Times New Roman" w:hAnsi="Times New Roman" w:cs="Times New Roman"/>
          <w:b/>
          <w:color w:val="000000" w:themeColor="text1"/>
          <w:sz w:val="28"/>
          <w:szCs w:val="28"/>
          <w:lang w:val="kk-KZ"/>
        </w:rPr>
      </w:pPr>
    </w:p>
    <w:p w14:paraId="159E12B3" w14:textId="47B67B24" w:rsidR="00702D72" w:rsidRPr="008F4570" w:rsidRDefault="00422E97" w:rsidP="004C668F">
      <w:pPr>
        <w:pStyle w:val="1"/>
        <w:spacing w:before="0"/>
        <w:jc w:val="center"/>
        <w:rPr>
          <w:rFonts w:eastAsia="Times New Roman"/>
          <w:b/>
          <w:color w:val="000000" w:themeColor="text1"/>
          <w:sz w:val="28"/>
          <w:szCs w:val="28"/>
          <w:lang w:val="kk-KZ"/>
        </w:rPr>
      </w:pPr>
      <w:r w:rsidRPr="008F4570">
        <w:rPr>
          <w:rFonts w:ascii="Times New Roman" w:eastAsia="Times New Roman" w:hAnsi="Times New Roman" w:cs="Times New Roman"/>
          <w:b/>
          <w:color w:val="000000" w:themeColor="text1"/>
          <w:sz w:val="28"/>
          <w:szCs w:val="28"/>
          <w:lang w:val="kk-KZ"/>
        </w:rPr>
        <w:t>АҚБЖ-ның қолданылу саласы қамтиды</w:t>
      </w:r>
      <w:r w:rsidR="006B3BB3" w:rsidRPr="008F4570">
        <w:rPr>
          <w:rFonts w:ascii="Times New Roman" w:eastAsia="Times New Roman" w:hAnsi="Times New Roman" w:cs="Times New Roman"/>
          <w:b/>
          <w:color w:val="000000" w:themeColor="text1"/>
          <w:sz w:val="28"/>
          <w:szCs w:val="28"/>
          <w:lang w:val="kk-KZ"/>
        </w:rPr>
        <w:t>:</w:t>
      </w:r>
    </w:p>
    <w:p w14:paraId="6C401D17" w14:textId="77777777" w:rsidR="00702D72" w:rsidRPr="008F4570" w:rsidRDefault="00702D72" w:rsidP="00826EE7">
      <w:pPr>
        <w:spacing w:line="119" w:lineRule="exact"/>
        <w:ind w:left="567" w:right="-5" w:hanging="567"/>
        <w:jc w:val="both"/>
        <w:rPr>
          <w:rFonts w:eastAsia="Times New Roman"/>
          <w:sz w:val="28"/>
          <w:szCs w:val="28"/>
          <w:lang w:val="kk-KZ"/>
        </w:rPr>
      </w:pPr>
    </w:p>
    <w:p w14:paraId="286E4604" w14:textId="782A243E" w:rsidR="005B539F" w:rsidRPr="008F4570" w:rsidRDefault="005B539F" w:rsidP="005B539F">
      <w:pPr>
        <w:pStyle w:val="a5"/>
        <w:numPr>
          <w:ilvl w:val="0"/>
          <w:numId w:val="85"/>
        </w:numPr>
        <w:ind w:left="993" w:hanging="284"/>
        <w:rPr>
          <w:rFonts w:eastAsia="Times New Roman"/>
          <w:sz w:val="28"/>
          <w:szCs w:val="28"/>
          <w:lang w:val="kk-KZ"/>
        </w:rPr>
      </w:pPr>
      <w:r w:rsidRPr="008F4570">
        <w:rPr>
          <w:rFonts w:eastAsia="Times New Roman"/>
          <w:sz w:val="28"/>
          <w:szCs w:val="28"/>
          <w:lang w:val="kk-KZ"/>
        </w:rPr>
        <w:t xml:space="preserve">Банктің барлық бизнес-процестері; </w:t>
      </w:r>
    </w:p>
    <w:p w14:paraId="2980D8FA" w14:textId="0EE7FBDB" w:rsidR="005B539F" w:rsidRPr="008F4570" w:rsidRDefault="005B539F" w:rsidP="005B539F">
      <w:pPr>
        <w:pStyle w:val="a5"/>
        <w:numPr>
          <w:ilvl w:val="0"/>
          <w:numId w:val="85"/>
        </w:numPr>
        <w:ind w:left="993" w:hanging="284"/>
        <w:rPr>
          <w:rFonts w:eastAsia="Times New Roman"/>
          <w:sz w:val="28"/>
          <w:szCs w:val="28"/>
          <w:lang w:val="kk-KZ"/>
        </w:rPr>
      </w:pPr>
      <w:r w:rsidRPr="008F4570">
        <w:rPr>
          <w:rFonts w:eastAsia="Times New Roman"/>
          <w:sz w:val="28"/>
          <w:szCs w:val="28"/>
          <w:lang w:val="kk-KZ"/>
        </w:rPr>
        <w:t xml:space="preserve">Банктің барлық құрылымдық бөлімшелері; </w:t>
      </w:r>
    </w:p>
    <w:p w14:paraId="50BFB800" w14:textId="431CFF91" w:rsidR="002029B7" w:rsidRPr="004A0EC9" w:rsidRDefault="005B539F" w:rsidP="004A0EC9">
      <w:pPr>
        <w:pStyle w:val="a5"/>
        <w:numPr>
          <w:ilvl w:val="0"/>
          <w:numId w:val="85"/>
        </w:numPr>
        <w:ind w:left="993" w:right="-6" w:hanging="284"/>
        <w:jc w:val="both"/>
        <w:rPr>
          <w:rFonts w:eastAsia="Times New Roman"/>
          <w:sz w:val="32"/>
          <w:szCs w:val="32"/>
          <w:lang w:val="kk-KZ"/>
        </w:rPr>
      </w:pPr>
      <w:r w:rsidRPr="008F4570">
        <w:rPr>
          <w:rFonts w:eastAsia="Times New Roman"/>
          <w:sz w:val="28"/>
          <w:szCs w:val="28"/>
          <w:lang w:val="kk-KZ"/>
        </w:rPr>
        <w:t>Банктің бас кеңсесі мен филиалдарының барлық ғимараттары.</w:t>
      </w:r>
    </w:p>
    <w:p w14:paraId="4A8542C1" w14:textId="77777777" w:rsidR="004A0EC9" w:rsidRPr="008F4570" w:rsidRDefault="004A0EC9" w:rsidP="004A0EC9">
      <w:pPr>
        <w:pStyle w:val="a5"/>
        <w:ind w:left="993" w:right="-6"/>
        <w:jc w:val="both"/>
        <w:rPr>
          <w:rFonts w:eastAsia="Times New Roman"/>
          <w:sz w:val="32"/>
          <w:szCs w:val="32"/>
          <w:lang w:val="kk-KZ"/>
        </w:rPr>
      </w:pPr>
    </w:p>
    <w:p w14:paraId="71A1012D" w14:textId="7578E872" w:rsidR="00727655" w:rsidRPr="008F4570" w:rsidRDefault="006D46AA" w:rsidP="004A0EC9">
      <w:pPr>
        <w:pStyle w:val="1"/>
        <w:spacing w:before="0" w:after="120"/>
        <w:jc w:val="center"/>
        <w:rPr>
          <w:rFonts w:ascii="Times New Roman" w:eastAsia="Times New Roman" w:hAnsi="Times New Roman" w:cs="Times New Roman"/>
          <w:b/>
          <w:bCs/>
          <w:color w:val="000000" w:themeColor="text1"/>
          <w:sz w:val="28"/>
          <w:szCs w:val="28"/>
          <w:lang w:val="kk-KZ"/>
        </w:rPr>
      </w:pPr>
      <w:bookmarkStart w:id="6" w:name="_Toc184657885"/>
      <w:bookmarkStart w:id="7" w:name="OLE_LINK62"/>
      <w:bookmarkStart w:id="8" w:name="OLE_LINK63"/>
      <w:r w:rsidRPr="008F4570">
        <w:rPr>
          <w:rFonts w:ascii="Times New Roman" w:eastAsia="Times New Roman" w:hAnsi="Times New Roman" w:cs="Times New Roman"/>
          <w:b/>
          <w:color w:val="000000" w:themeColor="text1"/>
          <w:sz w:val="28"/>
          <w:szCs w:val="28"/>
          <w:lang w:val="kk-KZ"/>
        </w:rPr>
        <w:t>Банктің ақпараттық активтерінде құрылатын, сақталатын және өңделетін ақпаратқа қолжетімділікті басқаруға қойылатын талаптар</w:t>
      </w:r>
      <w:bookmarkEnd w:id="6"/>
      <w:bookmarkEnd w:id="7"/>
      <w:bookmarkEnd w:id="8"/>
    </w:p>
    <w:p w14:paraId="33FEFE17" w14:textId="0B7AF48A" w:rsidR="00727655" w:rsidRPr="008F4570" w:rsidRDefault="0027468E" w:rsidP="00175BA6">
      <w:pPr>
        <w:spacing w:line="232" w:lineRule="auto"/>
        <w:ind w:right="-5" w:firstLine="567"/>
        <w:jc w:val="both"/>
        <w:rPr>
          <w:rFonts w:eastAsia="Times New Roman"/>
          <w:sz w:val="16"/>
          <w:szCs w:val="16"/>
          <w:lang w:val="kk-KZ"/>
        </w:rPr>
      </w:pPr>
      <w:r w:rsidRPr="008F4570">
        <w:rPr>
          <w:rFonts w:eastAsia="Times New Roman"/>
          <w:sz w:val="28"/>
          <w:szCs w:val="28"/>
          <w:lang w:val="kk-KZ"/>
        </w:rPr>
        <w:t>Банктің ақпараттық активтерінде құрылатын, сақталатын және өңделетін ақпаратқа қолжетімділікті басқаруға қойылатын талаптар пайдаланушы қолжетімділігінің өмірлік циклінің барлық кезеңдерін қамтиды, жаңа пайдаланушыларды бастапқы тіркеуден бастап, ААЖ-ге және сервистерге қолжетімділік қажет болмай қалған пайдаланушыларды соңғы тіркеуден шығаруына дейін.</w:t>
      </w:r>
      <w:r w:rsidR="00727655" w:rsidRPr="008F4570">
        <w:rPr>
          <w:rFonts w:eastAsia="Times New Roman"/>
          <w:sz w:val="28"/>
          <w:szCs w:val="28"/>
          <w:lang w:val="kk-KZ"/>
        </w:rPr>
        <w:t xml:space="preserve"> </w:t>
      </w:r>
    </w:p>
    <w:p w14:paraId="5866902C" w14:textId="77777777" w:rsidR="00727655" w:rsidRPr="008F4570" w:rsidRDefault="00727655" w:rsidP="00727655">
      <w:pPr>
        <w:tabs>
          <w:tab w:val="left" w:pos="447"/>
        </w:tabs>
        <w:ind w:left="567" w:right="-5" w:hanging="567"/>
        <w:jc w:val="both"/>
        <w:rPr>
          <w:rFonts w:eastAsia="Times New Roman"/>
          <w:sz w:val="16"/>
          <w:szCs w:val="16"/>
          <w:lang w:val="kk-KZ"/>
        </w:rPr>
      </w:pPr>
    </w:p>
    <w:p w14:paraId="71B5BD53" w14:textId="0CA02A67" w:rsidR="00727655" w:rsidRPr="008F4570" w:rsidRDefault="0027468E" w:rsidP="00175BA6">
      <w:pPr>
        <w:spacing w:line="232" w:lineRule="auto"/>
        <w:ind w:right="-5" w:firstLine="567"/>
        <w:jc w:val="both"/>
        <w:rPr>
          <w:rFonts w:eastAsia="Times New Roman"/>
          <w:sz w:val="28"/>
          <w:szCs w:val="28"/>
          <w:lang w:val="kk-KZ"/>
        </w:rPr>
      </w:pPr>
      <w:r w:rsidRPr="008F4570">
        <w:rPr>
          <w:rFonts w:eastAsia="Times New Roman"/>
          <w:sz w:val="28"/>
          <w:szCs w:val="28"/>
          <w:lang w:val="kk-KZ"/>
        </w:rPr>
        <w:t>Жұмыскер Банктің құрылымдық бөлімшесі басшысы қол қойған және бизнес-процесс иесімен келісілген ресімделген өтінім негізінде рөлмен (рөлдер тізбесімен) қамтамасыз етіледі.</w:t>
      </w:r>
    </w:p>
    <w:p w14:paraId="642D1515" w14:textId="77777777" w:rsidR="00727655" w:rsidRPr="008F4570" w:rsidRDefault="00727655" w:rsidP="00175BA6">
      <w:pPr>
        <w:ind w:firstLine="567"/>
        <w:rPr>
          <w:rFonts w:eastAsia="Times New Roman"/>
          <w:sz w:val="16"/>
          <w:szCs w:val="16"/>
          <w:lang w:val="kk-KZ"/>
        </w:rPr>
      </w:pPr>
    </w:p>
    <w:p w14:paraId="4DFD6FC7" w14:textId="77777777" w:rsidR="007A4C70" w:rsidRPr="008F4570" w:rsidRDefault="007A4C70" w:rsidP="007A4C70">
      <w:pPr>
        <w:spacing w:line="232" w:lineRule="auto"/>
        <w:ind w:right="-5" w:firstLine="567"/>
        <w:jc w:val="both"/>
        <w:rPr>
          <w:rFonts w:eastAsia="Times New Roman"/>
          <w:sz w:val="28"/>
          <w:szCs w:val="28"/>
          <w:lang w:val="kk-KZ"/>
        </w:rPr>
      </w:pPr>
      <w:r w:rsidRPr="008F4570">
        <w:rPr>
          <w:rFonts w:eastAsia="Times New Roman"/>
          <w:sz w:val="28"/>
          <w:szCs w:val="28"/>
          <w:lang w:val="kk-KZ"/>
        </w:rPr>
        <w:lastRenderedPageBreak/>
        <w:t>Пайдаланушыға функционалдық міндеттерін орындау үшін ең аз қажетті өкілеттіктер ғана берілуі тиіс және қызметтік міндеттері өзгерген немесе Банктің жұмыскері жұмыстан босатылған жағдайда барлық құқықтар кері қайтарылуы тиіс.</w:t>
      </w:r>
    </w:p>
    <w:p w14:paraId="0EB5F7A4" w14:textId="77777777" w:rsidR="007A4C70" w:rsidRPr="008F4570" w:rsidRDefault="007A4C70" w:rsidP="007A4C70">
      <w:pPr>
        <w:spacing w:line="232" w:lineRule="auto"/>
        <w:ind w:right="-5" w:firstLine="567"/>
        <w:jc w:val="both"/>
        <w:rPr>
          <w:rFonts w:eastAsia="Times New Roman"/>
          <w:sz w:val="28"/>
          <w:szCs w:val="28"/>
          <w:lang w:val="kk-KZ"/>
        </w:rPr>
      </w:pPr>
      <w:r w:rsidRPr="008F4570">
        <w:rPr>
          <w:rFonts w:eastAsia="Times New Roman"/>
          <w:sz w:val="28"/>
          <w:szCs w:val="28"/>
          <w:lang w:val="kk-KZ"/>
        </w:rPr>
        <w:t>Банктің ААЖ-не шарттың/келісімнің талаптарына сәйкес қолжетімділік беруді талап ететін үшінші тұлғалармен (жабдықты техникалық сүйемелдеу, ақпараттық жүйелерді енгізуді сүйемелдеу) құпиялылық туралы келісім жасалуы тиіс (оның ішінде серіктестермен).</w:t>
      </w:r>
    </w:p>
    <w:p w14:paraId="608F9908" w14:textId="77777777" w:rsidR="00727655" w:rsidRPr="008F4570" w:rsidRDefault="00727655" w:rsidP="00175BA6">
      <w:pPr>
        <w:spacing w:line="232" w:lineRule="auto"/>
        <w:ind w:right="-5" w:firstLine="567"/>
        <w:jc w:val="both"/>
        <w:rPr>
          <w:rFonts w:eastAsia="Times New Roman"/>
          <w:sz w:val="16"/>
          <w:szCs w:val="16"/>
          <w:lang w:val="kk-KZ"/>
        </w:rPr>
      </w:pPr>
    </w:p>
    <w:p w14:paraId="7FEEA6D6" w14:textId="50E558A1" w:rsidR="00727655" w:rsidRPr="008F4570" w:rsidRDefault="007A4C70" w:rsidP="00175BA6">
      <w:pPr>
        <w:spacing w:line="232" w:lineRule="auto"/>
        <w:ind w:right="-5" w:firstLine="567"/>
        <w:jc w:val="both"/>
        <w:rPr>
          <w:rFonts w:eastAsia="Times New Roman"/>
          <w:sz w:val="28"/>
          <w:szCs w:val="28"/>
          <w:lang w:val="kk-KZ"/>
        </w:rPr>
      </w:pPr>
      <w:r w:rsidRPr="008F4570">
        <w:rPr>
          <w:rFonts w:eastAsia="Times New Roman"/>
          <w:sz w:val="28"/>
          <w:szCs w:val="28"/>
          <w:lang w:val="kk-KZ"/>
        </w:rPr>
        <w:t>Ақпараттық активтерді үшінші тұлғаларға беру жағдайында (Банктің серверлік қуаттарын үшінші тараптың деректерді өңдеу орталықтарында орналастыру, деректерді өңдеу және/немесе сақтау бойынша сыртқы сервистерді пайдалану) Банк АҚ қамтамасыз ету бойынша келесі шараларды қабылдайды:</w:t>
      </w:r>
    </w:p>
    <w:p w14:paraId="01836545" w14:textId="7D075C1F" w:rsidR="00727655" w:rsidRPr="008F4570" w:rsidRDefault="007A4C70" w:rsidP="00727655">
      <w:pPr>
        <w:numPr>
          <w:ilvl w:val="0"/>
          <w:numId w:val="72"/>
        </w:numPr>
        <w:spacing w:line="235" w:lineRule="auto"/>
        <w:ind w:left="1134" w:right="-5" w:hanging="567"/>
        <w:jc w:val="both"/>
        <w:rPr>
          <w:rFonts w:eastAsia="Times New Roman"/>
          <w:sz w:val="28"/>
          <w:szCs w:val="28"/>
          <w:lang w:val="kk-KZ"/>
        </w:rPr>
      </w:pPr>
      <w:r w:rsidRPr="008F4570">
        <w:rPr>
          <w:rFonts w:eastAsia="Times New Roman"/>
          <w:sz w:val="28"/>
          <w:szCs w:val="28"/>
          <w:lang w:val="kk-KZ"/>
        </w:rPr>
        <w:t>Банктің ақпараттық активтерін қорғауға қойылатын талаптарды және Банктің осындай талаптардың орындалуын тексеру құқығын, сондай-ақ АҚ және ААЖ-нің жұмыс қабілеттілігінің бұзылуы салдарынан туындаған залалды өтеу шарттарын үшінші тұлғамен тиісті келісімде/шартта көрсету</w:t>
      </w:r>
      <w:r w:rsidR="00727655" w:rsidRPr="008F4570">
        <w:rPr>
          <w:rFonts w:eastAsia="Times New Roman"/>
          <w:sz w:val="28"/>
          <w:szCs w:val="28"/>
          <w:lang w:val="kk-KZ"/>
        </w:rPr>
        <w:t>;</w:t>
      </w:r>
    </w:p>
    <w:p w14:paraId="28D0AF8E" w14:textId="11AB5FBF" w:rsidR="00727655" w:rsidRDefault="007A4C70" w:rsidP="004A0EC9">
      <w:pPr>
        <w:numPr>
          <w:ilvl w:val="0"/>
          <w:numId w:val="72"/>
        </w:numPr>
        <w:ind w:left="1134" w:right="-5" w:hanging="567"/>
        <w:jc w:val="both"/>
        <w:rPr>
          <w:rFonts w:eastAsia="Times New Roman"/>
          <w:sz w:val="28"/>
          <w:szCs w:val="28"/>
          <w:lang w:val="kk-KZ"/>
        </w:rPr>
      </w:pPr>
      <w:r w:rsidRPr="008F4570">
        <w:rPr>
          <w:rFonts w:eastAsia="Times New Roman"/>
          <w:sz w:val="28"/>
          <w:szCs w:val="28"/>
          <w:lang w:val="kk-KZ"/>
        </w:rPr>
        <w:t>Қазақстан Республикасының азаматтық, банк заңнамасына, Қазақстан Республикасының дербес деректер және оларды қорғау туралы заңнамасына сәйкес үшінші тұлғаларға берілуіне жол берілмейтін ақпаратқа үшінші тұлғалардың қол жеткізу мүмкіндігін болдырмау.</w:t>
      </w:r>
      <w:r w:rsidR="00727655" w:rsidRPr="008F4570" w:rsidDel="00F72F22">
        <w:rPr>
          <w:rFonts w:eastAsia="Times New Roman"/>
          <w:sz w:val="28"/>
          <w:szCs w:val="28"/>
          <w:lang w:val="kk-KZ"/>
        </w:rPr>
        <w:t xml:space="preserve"> </w:t>
      </w:r>
    </w:p>
    <w:p w14:paraId="7684EF8F" w14:textId="77777777" w:rsidR="004A0EC9" w:rsidRPr="008F4570" w:rsidRDefault="004A0EC9" w:rsidP="004A0EC9">
      <w:pPr>
        <w:ind w:left="1134" w:right="-5"/>
        <w:jc w:val="both"/>
        <w:rPr>
          <w:rFonts w:eastAsia="Times New Roman"/>
          <w:sz w:val="28"/>
          <w:szCs w:val="28"/>
          <w:lang w:val="kk-KZ"/>
        </w:rPr>
      </w:pPr>
    </w:p>
    <w:p w14:paraId="3E5D990F" w14:textId="19ACD024" w:rsidR="00727655" w:rsidRPr="008F4570" w:rsidRDefault="007A4C70" w:rsidP="004A0EC9">
      <w:pPr>
        <w:pStyle w:val="1"/>
        <w:spacing w:before="0" w:after="120"/>
        <w:ind w:left="567" w:hanging="567"/>
        <w:jc w:val="center"/>
        <w:rPr>
          <w:rFonts w:ascii="Times New Roman" w:eastAsia="Times New Roman" w:hAnsi="Times New Roman" w:cs="Times New Roman"/>
          <w:b/>
          <w:color w:val="000000" w:themeColor="text1"/>
          <w:sz w:val="28"/>
          <w:szCs w:val="28"/>
          <w:lang w:val="kk-KZ"/>
        </w:rPr>
      </w:pPr>
      <w:r w:rsidRPr="008F4570">
        <w:rPr>
          <w:rFonts w:ascii="Times New Roman" w:eastAsia="Times New Roman" w:hAnsi="Times New Roman" w:cs="Times New Roman"/>
          <w:b/>
          <w:color w:val="000000" w:themeColor="text1"/>
          <w:sz w:val="28"/>
          <w:szCs w:val="28"/>
          <w:lang w:val="kk-KZ"/>
        </w:rPr>
        <w:t>АҚ қамтамасыз ету жөніндегі қызметке мониторинг жүргізуге және қауіптерді анықтау мен талдау, шабуылдарға қарсы іс-қимыл жасау және АҚ инциденттерін тергеп-тексеру жөніндегі іс-шараларды жүзеге асыруға қойылатын талаптар</w:t>
      </w:r>
    </w:p>
    <w:p w14:paraId="654923BA" w14:textId="57A2C3B7" w:rsidR="00727655" w:rsidRPr="008F4570" w:rsidRDefault="000C16DB" w:rsidP="006634BE">
      <w:pPr>
        <w:spacing w:line="232" w:lineRule="auto"/>
        <w:ind w:right="-5" w:firstLine="567"/>
        <w:jc w:val="both"/>
        <w:rPr>
          <w:color w:val="000000"/>
          <w:spacing w:val="2"/>
          <w:sz w:val="28"/>
          <w:szCs w:val="28"/>
          <w:lang w:val="kk-KZ"/>
        </w:rPr>
      </w:pPr>
      <w:r w:rsidRPr="008F4570">
        <w:rPr>
          <w:color w:val="000000"/>
          <w:spacing w:val="2"/>
          <w:sz w:val="28"/>
          <w:szCs w:val="28"/>
          <w:lang w:val="kk-KZ"/>
        </w:rPr>
        <w:t>АҚ инциденттеріне ден қою тәртібі мынадай кезеңдерден тұрады, бірақ олармен шектелмейді</w:t>
      </w:r>
      <w:r w:rsidR="00727655" w:rsidRPr="008F4570">
        <w:rPr>
          <w:color w:val="000000"/>
          <w:spacing w:val="2"/>
          <w:sz w:val="28"/>
          <w:szCs w:val="28"/>
          <w:lang w:val="kk-KZ"/>
        </w:rPr>
        <w:t>:</w:t>
      </w:r>
    </w:p>
    <w:p w14:paraId="41EC7B59" w14:textId="45552E98" w:rsidR="00727655" w:rsidRPr="008F4570" w:rsidRDefault="000C16DB" w:rsidP="00727655">
      <w:pPr>
        <w:pStyle w:val="a8"/>
        <w:numPr>
          <w:ilvl w:val="0"/>
          <w:numId w:val="18"/>
        </w:numPr>
        <w:shd w:val="clear" w:color="auto" w:fill="FFFFFF"/>
        <w:spacing w:before="0" w:beforeAutospacing="0" w:after="0" w:afterAutospacing="0"/>
        <w:ind w:left="1134" w:hanging="567"/>
        <w:jc w:val="both"/>
        <w:textAlignment w:val="baseline"/>
        <w:rPr>
          <w:color w:val="000000"/>
          <w:spacing w:val="2"/>
          <w:sz w:val="28"/>
          <w:szCs w:val="28"/>
          <w:lang w:val="kk-KZ"/>
        </w:rPr>
      </w:pPr>
      <w:r w:rsidRPr="008F4570">
        <w:rPr>
          <w:color w:val="000000"/>
          <w:spacing w:val="2"/>
          <w:sz w:val="28"/>
          <w:szCs w:val="28"/>
          <w:lang w:val="kk-KZ"/>
        </w:rPr>
        <w:t>АҚ оқиғаларына мониторинг жүргізу және АҚ инциденттерін анықтау (бұдан әрі – мониторинг және анықтау кезеңі)</w:t>
      </w:r>
      <w:r w:rsidR="00727655" w:rsidRPr="008F4570">
        <w:rPr>
          <w:color w:val="000000"/>
          <w:spacing w:val="2"/>
          <w:sz w:val="28"/>
          <w:szCs w:val="28"/>
          <w:lang w:val="kk-KZ"/>
        </w:rPr>
        <w:t>;</w:t>
      </w:r>
    </w:p>
    <w:p w14:paraId="2844EAF0" w14:textId="11CACA58" w:rsidR="00727655" w:rsidRPr="008F4570" w:rsidRDefault="000C16DB" w:rsidP="00727655">
      <w:pPr>
        <w:pStyle w:val="a8"/>
        <w:numPr>
          <w:ilvl w:val="0"/>
          <w:numId w:val="18"/>
        </w:numPr>
        <w:shd w:val="clear" w:color="auto" w:fill="FFFFFF"/>
        <w:spacing w:before="0" w:beforeAutospacing="0" w:after="0" w:afterAutospacing="0"/>
        <w:ind w:left="1134" w:hanging="567"/>
        <w:jc w:val="both"/>
        <w:textAlignment w:val="baseline"/>
        <w:rPr>
          <w:color w:val="000000"/>
          <w:spacing w:val="2"/>
          <w:sz w:val="28"/>
          <w:szCs w:val="28"/>
          <w:lang w:val="kk-KZ"/>
        </w:rPr>
      </w:pPr>
      <w:r w:rsidRPr="008F4570">
        <w:rPr>
          <w:color w:val="000000"/>
          <w:spacing w:val="2"/>
          <w:sz w:val="28"/>
          <w:szCs w:val="28"/>
          <w:lang w:val="kk-KZ"/>
        </w:rPr>
        <w:t>АҚ инцидентін оқшаулау және оған қарсы іс-қимыл жасау (бұдан әрі – әрекет ету кезеңі)</w:t>
      </w:r>
      <w:r w:rsidR="00727655" w:rsidRPr="008F4570">
        <w:rPr>
          <w:color w:val="000000"/>
          <w:spacing w:val="2"/>
          <w:sz w:val="28"/>
          <w:szCs w:val="28"/>
          <w:lang w:val="kk-KZ"/>
        </w:rPr>
        <w:t>;</w:t>
      </w:r>
    </w:p>
    <w:p w14:paraId="76F5B859" w14:textId="481FBDA8" w:rsidR="00727655" w:rsidRPr="008F4570" w:rsidRDefault="000C16DB" w:rsidP="00727655">
      <w:pPr>
        <w:pStyle w:val="a8"/>
        <w:numPr>
          <w:ilvl w:val="0"/>
          <w:numId w:val="18"/>
        </w:numPr>
        <w:shd w:val="clear" w:color="auto" w:fill="FFFFFF"/>
        <w:spacing w:before="0" w:beforeAutospacing="0" w:after="0" w:afterAutospacing="0"/>
        <w:ind w:left="1134" w:hanging="567"/>
        <w:jc w:val="both"/>
        <w:textAlignment w:val="baseline"/>
        <w:rPr>
          <w:color w:val="000000"/>
          <w:spacing w:val="2"/>
          <w:sz w:val="28"/>
          <w:szCs w:val="28"/>
          <w:lang w:val="kk-KZ"/>
        </w:rPr>
      </w:pPr>
      <w:r w:rsidRPr="008F4570">
        <w:rPr>
          <w:color w:val="000000"/>
          <w:spacing w:val="2"/>
          <w:sz w:val="28"/>
          <w:szCs w:val="28"/>
          <w:lang w:val="kk-KZ"/>
        </w:rPr>
        <w:t>АҚ инцидентін ішкі тергеп-тексеру (бұдан әрі – ішкі тергеп-тексеру кезеңі).</w:t>
      </w:r>
    </w:p>
    <w:p w14:paraId="4BAE3341" w14:textId="77777777" w:rsidR="00727655" w:rsidRPr="008F4570" w:rsidRDefault="00727655" w:rsidP="00727655">
      <w:pPr>
        <w:spacing w:line="234" w:lineRule="auto"/>
        <w:ind w:left="567" w:right="-5" w:hanging="567"/>
        <w:jc w:val="center"/>
        <w:rPr>
          <w:rFonts w:eastAsia="Times New Roman"/>
          <w:b/>
          <w:bCs/>
          <w:sz w:val="16"/>
          <w:szCs w:val="16"/>
          <w:lang w:val="kk-KZ"/>
        </w:rPr>
      </w:pPr>
    </w:p>
    <w:p w14:paraId="74F12771" w14:textId="49A42A3E" w:rsidR="00727655" w:rsidRPr="008F4570" w:rsidRDefault="000C16DB" w:rsidP="006634BE">
      <w:pPr>
        <w:spacing w:line="232" w:lineRule="auto"/>
        <w:ind w:right="-5" w:firstLine="567"/>
        <w:jc w:val="both"/>
        <w:rPr>
          <w:rFonts w:eastAsia="Times New Roman"/>
          <w:b/>
          <w:bCs/>
          <w:sz w:val="28"/>
          <w:szCs w:val="28"/>
          <w:lang w:val="kk-KZ"/>
        </w:rPr>
      </w:pPr>
      <w:r w:rsidRPr="008F4570">
        <w:rPr>
          <w:rFonts w:eastAsia="Times New Roman"/>
          <w:sz w:val="28"/>
          <w:szCs w:val="28"/>
          <w:lang w:val="kk-KZ"/>
        </w:rPr>
        <w:t>АҚ қамтамасыз ету жөніндегі қызметке мониторинг жүргізу кезеңінде АҚ бойынша бөлімше тарапынан келесі іс-шаралар жүзеге асырылады</w:t>
      </w:r>
      <w:r w:rsidR="00727655" w:rsidRPr="008F4570">
        <w:rPr>
          <w:rFonts w:eastAsia="Times New Roman"/>
          <w:sz w:val="28"/>
          <w:szCs w:val="28"/>
          <w:lang w:val="kk-KZ"/>
        </w:rPr>
        <w:t>:</w:t>
      </w:r>
    </w:p>
    <w:p w14:paraId="6AB1DC47" w14:textId="12EC0D33" w:rsidR="005831A9" w:rsidRPr="008F4570" w:rsidRDefault="005831A9" w:rsidP="005831A9">
      <w:pPr>
        <w:pStyle w:val="a8"/>
        <w:numPr>
          <w:ilvl w:val="0"/>
          <w:numId w:val="21"/>
        </w:numPr>
        <w:shd w:val="clear" w:color="auto" w:fill="FFFFFF"/>
        <w:ind w:left="1134" w:hanging="567"/>
        <w:textAlignment w:val="baseline"/>
        <w:rPr>
          <w:color w:val="000000"/>
          <w:spacing w:val="2"/>
          <w:sz w:val="28"/>
          <w:szCs w:val="28"/>
          <w:lang w:val="kk-KZ"/>
        </w:rPr>
      </w:pPr>
      <w:r w:rsidRPr="008F4570">
        <w:rPr>
          <w:color w:val="000000"/>
          <w:spacing w:val="2"/>
          <w:sz w:val="28"/>
          <w:szCs w:val="28"/>
          <w:lang w:val="kk-KZ"/>
        </w:rPr>
        <w:t xml:space="preserve">АҚ оқиғаларына мониторинг жүргізу және талдау; </w:t>
      </w:r>
    </w:p>
    <w:p w14:paraId="445C6DFA" w14:textId="688BAF42" w:rsidR="005831A9" w:rsidRPr="008F4570" w:rsidRDefault="005831A9" w:rsidP="005831A9">
      <w:pPr>
        <w:pStyle w:val="a8"/>
        <w:numPr>
          <w:ilvl w:val="0"/>
          <w:numId w:val="21"/>
        </w:numPr>
        <w:shd w:val="clear" w:color="auto" w:fill="FFFFFF"/>
        <w:ind w:left="1134" w:hanging="567"/>
        <w:textAlignment w:val="baseline"/>
        <w:rPr>
          <w:color w:val="000000"/>
          <w:spacing w:val="2"/>
          <w:sz w:val="28"/>
          <w:szCs w:val="28"/>
          <w:lang w:val="kk-KZ"/>
        </w:rPr>
      </w:pPr>
      <w:r w:rsidRPr="008F4570">
        <w:rPr>
          <w:color w:val="000000"/>
          <w:spacing w:val="2"/>
          <w:sz w:val="28"/>
          <w:szCs w:val="28"/>
          <w:lang w:val="kk-KZ"/>
        </w:rPr>
        <w:t xml:space="preserve">АҚ оқиғаларын АҚ инциденттеріне жатқызудың әзірленген тәртібіне сәйкес АҚ оқиғаларын АҚ инциденттеріне жатқызу; </w:t>
      </w:r>
    </w:p>
    <w:p w14:paraId="28F3F606" w14:textId="4208A2E6" w:rsidR="005831A9" w:rsidRPr="008F4570" w:rsidRDefault="005831A9" w:rsidP="005831A9">
      <w:pPr>
        <w:pStyle w:val="a8"/>
        <w:numPr>
          <w:ilvl w:val="0"/>
          <w:numId w:val="21"/>
        </w:numPr>
        <w:shd w:val="clear" w:color="auto" w:fill="FFFFFF"/>
        <w:ind w:left="1134" w:hanging="567"/>
        <w:textAlignment w:val="baseline"/>
        <w:rPr>
          <w:color w:val="000000"/>
          <w:spacing w:val="2"/>
          <w:sz w:val="28"/>
          <w:szCs w:val="28"/>
          <w:lang w:val="kk-KZ"/>
        </w:rPr>
      </w:pPr>
      <w:r w:rsidRPr="008F4570">
        <w:rPr>
          <w:color w:val="000000"/>
          <w:spacing w:val="2"/>
          <w:sz w:val="28"/>
          <w:szCs w:val="28"/>
          <w:lang w:val="kk-KZ"/>
        </w:rPr>
        <w:t xml:space="preserve">АҚ инциденттерін жіктеу және басымдылығын айқындау; </w:t>
      </w:r>
    </w:p>
    <w:p w14:paraId="7CE09F75" w14:textId="51D8F3BA" w:rsidR="00727655" w:rsidRPr="008F4570" w:rsidRDefault="005831A9" w:rsidP="005831A9">
      <w:pPr>
        <w:pStyle w:val="a8"/>
        <w:numPr>
          <w:ilvl w:val="0"/>
          <w:numId w:val="21"/>
        </w:numPr>
        <w:shd w:val="clear" w:color="auto" w:fill="FFFFFF"/>
        <w:spacing w:before="0" w:beforeAutospacing="0" w:after="0" w:afterAutospacing="0"/>
        <w:ind w:left="1134" w:hanging="567"/>
        <w:textAlignment w:val="baseline"/>
        <w:rPr>
          <w:b/>
          <w:bCs/>
          <w:sz w:val="28"/>
          <w:szCs w:val="28"/>
          <w:lang w:val="kk-KZ"/>
        </w:rPr>
      </w:pPr>
      <w:r w:rsidRPr="008F4570">
        <w:rPr>
          <w:color w:val="000000"/>
          <w:spacing w:val="2"/>
          <w:sz w:val="28"/>
          <w:szCs w:val="28"/>
          <w:lang w:val="kk-KZ"/>
        </w:rPr>
        <w:t>АҚ инциденті туралы ақпаратты әрекет ету кезеңіне беру.</w:t>
      </w:r>
    </w:p>
    <w:p w14:paraId="50525393" w14:textId="77777777" w:rsidR="00727655" w:rsidRPr="008F4570" w:rsidRDefault="00727655" w:rsidP="00727655">
      <w:pPr>
        <w:spacing w:line="234" w:lineRule="auto"/>
        <w:ind w:left="567" w:right="-5" w:hanging="567"/>
        <w:rPr>
          <w:rFonts w:eastAsia="Times New Roman"/>
          <w:b/>
          <w:bCs/>
          <w:sz w:val="16"/>
          <w:szCs w:val="16"/>
          <w:lang w:val="kk-KZ"/>
        </w:rPr>
      </w:pPr>
    </w:p>
    <w:p w14:paraId="015D02DA" w14:textId="42BEEF63" w:rsidR="00727655" w:rsidRPr="008F4570" w:rsidRDefault="005831A9" w:rsidP="006634BE">
      <w:pPr>
        <w:spacing w:line="232" w:lineRule="auto"/>
        <w:ind w:right="-5" w:firstLine="567"/>
        <w:jc w:val="both"/>
        <w:rPr>
          <w:rFonts w:eastAsia="Times New Roman"/>
          <w:sz w:val="28"/>
          <w:szCs w:val="28"/>
          <w:lang w:val="kk-KZ"/>
        </w:rPr>
      </w:pPr>
      <w:r w:rsidRPr="008F4570">
        <w:rPr>
          <w:rFonts w:eastAsia="Times New Roman"/>
          <w:sz w:val="28"/>
          <w:szCs w:val="28"/>
          <w:lang w:val="kk-KZ"/>
        </w:rPr>
        <w:t>АҚ инциденттеріне әрекет ету кезеңінде стандартты әрекет ету рәсімдері қолданылады, ал стандартты әрекет ету рәсімдерін қолданудың тиімділігі төмен болған жағдайларда АҚ инциденттеріне жедел әрекет ету шаралары қабылданады, олар келесі шараларды қамтиды, бірақ олармен шектелмейді:</w:t>
      </w:r>
    </w:p>
    <w:p w14:paraId="16F158F1" w14:textId="632F6223" w:rsidR="005831A9" w:rsidRPr="008F4570" w:rsidRDefault="005831A9" w:rsidP="005831A9">
      <w:pPr>
        <w:pStyle w:val="a8"/>
        <w:numPr>
          <w:ilvl w:val="0"/>
          <w:numId w:val="19"/>
        </w:numPr>
        <w:shd w:val="clear" w:color="auto" w:fill="FFFFFF"/>
        <w:ind w:left="1134" w:hanging="567"/>
        <w:jc w:val="both"/>
        <w:textAlignment w:val="baseline"/>
        <w:rPr>
          <w:sz w:val="28"/>
          <w:szCs w:val="28"/>
          <w:lang w:val="kk-KZ"/>
        </w:rPr>
      </w:pPr>
      <w:r w:rsidRPr="008F4570">
        <w:rPr>
          <w:sz w:val="28"/>
          <w:szCs w:val="28"/>
          <w:lang w:val="kk-KZ"/>
        </w:rPr>
        <w:lastRenderedPageBreak/>
        <w:t xml:space="preserve"> АҚ инцидентіне тиімді қарсы іс-қимыл жасау процесін қамтамасыз ету мақсатында Банктің жұмыскерлерін, сондай-ақ қажет болған жағдайда үшінші тұлғаларды хабардар ету және әрекет ету процесіне тарту; </w:t>
      </w:r>
    </w:p>
    <w:p w14:paraId="43EDE679" w14:textId="218AD69D" w:rsidR="005831A9" w:rsidRPr="008F4570" w:rsidRDefault="005831A9" w:rsidP="005831A9">
      <w:pPr>
        <w:pStyle w:val="a8"/>
        <w:numPr>
          <w:ilvl w:val="0"/>
          <w:numId w:val="19"/>
        </w:numPr>
        <w:shd w:val="clear" w:color="auto" w:fill="FFFFFF"/>
        <w:ind w:left="1134" w:hanging="567"/>
        <w:jc w:val="both"/>
        <w:textAlignment w:val="baseline"/>
        <w:rPr>
          <w:sz w:val="28"/>
          <w:szCs w:val="28"/>
          <w:lang w:val="kk-KZ"/>
        </w:rPr>
      </w:pPr>
      <w:r w:rsidRPr="008F4570">
        <w:rPr>
          <w:sz w:val="28"/>
          <w:szCs w:val="28"/>
          <w:lang w:val="kk-KZ"/>
        </w:rPr>
        <w:t xml:space="preserve">бизнес-процесс иелерімен келісу бойынша Банкте бизнес-процесті ішінара немесе толық тоқтату бойынша қосымша бақылау шараларын қолдану; </w:t>
      </w:r>
    </w:p>
    <w:p w14:paraId="18AF9064" w14:textId="6B1CCB1A" w:rsidR="005831A9" w:rsidRPr="008F4570" w:rsidRDefault="005831A9" w:rsidP="005831A9">
      <w:pPr>
        <w:pStyle w:val="a8"/>
        <w:numPr>
          <w:ilvl w:val="0"/>
          <w:numId w:val="19"/>
        </w:numPr>
        <w:shd w:val="clear" w:color="auto" w:fill="FFFFFF"/>
        <w:ind w:left="1134" w:hanging="567"/>
        <w:jc w:val="both"/>
        <w:textAlignment w:val="baseline"/>
        <w:rPr>
          <w:sz w:val="28"/>
          <w:szCs w:val="28"/>
          <w:lang w:val="kk-KZ"/>
        </w:rPr>
      </w:pPr>
      <w:r w:rsidRPr="008F4570">
        <w:rPr>
          <w:sz w:val="28"/>
          <w:szCs w:val="28"/>
          <w:lang w:val="kk-KZ"/>
        </w:rPr>
        <w:t xml:space="preserve">АҚ инцидентіне тартылған бағдарламалық-техникалық құралдардан деректер жинау; </w:t>
      </w:r>
    </w:p>
    <w:p w14:paraId="22431D67" w14:textId="01CC5551" w:rsidR="005831A9" w:rsidRPr="008F4570" w:rsidRDefault="005831A9" w:rsidP="005831A9">
      <w:pPr>
        <w:pStyle w:val="a8"/>
        <w:numPr>
          <w:ilvl w:val="0"/>
          <w:numId w:val="19"/>
        </w:numPr>
        <w:shd w:val="clear" w:color="auto" w:fill="FFFFFF"/>
        <w:ind w:left="1134" w:hanging="567"/>
        <w:jc w:val="both"/>
        <w:textAlignment w:val="baseline"/>
        <w:rPr>
          <w:sz w:val="28"/>
          <w:szCs w:val="28"/>
          <w:lang w:val="kk-KZ"/>
        </w:rPr>
      </w:pPr>
      <w:r w:rsidRPr="008F4570">
        <w:rPr>
          <w:sz w:val="28"/>
          <w:szCs w:val="28"/>
          <w:lang w:val="kk-KZ"/>
        </w:rPr>
        <w:t xml:space="preserve">АҚ инцидентін талдау, оны оқшаулау және оның салдарын жою; </w:t>
      </w:r>
    </w:p>
    <w:p w14:paraId="03CBC06E" w14:textId="2E79FC06" w:rsidR="005831A9" w:rsidRPr="008F4570" w:rsidRDefault="005831A9" w:rsidP="005831A9">
      <w:pPr>
        <w:pStyle w:val="a8"/>
        <w:numPr>
          <w:ilvl w:val="0"/>
          <w:numId w:val="19"/>
        </w:numPr>
        <w:shd w:val="clear" w:color="auto" w:fill="FFFFFF"/>
        <w:ind w:left="1134" w:hanging="567"/>
        <w:jc w:val="both"/>
        <w:textAlignment w:val="baseline"/>
        <w:rPr>
          <w:sz w:val="28"/>
          <w:szCs w:val="28"/>
          <w:lang w:val="kk-KZ"/>
        </w:rPr>
      </w:pPr>
      <w:r w:rsidRPr="008F4570">
        <w:rPr>
          <w:sz w:val="28"/>
          <w:szCs w:val="28"/>
          <w:lang w:val="kk-KZ"/>
        </w:rPr>
        <w:t xml:space="preserve">АҚ оқиғаларына ретроспективті талдау жүргізу; </w:t>
      </w:r>
    </w:p>
    <w:p w14:paraId="3AA1DE6E" w14:textId="7CD15FE2" w:rsidR="005831A9" w:rsidRPr="008F4570" w:rsidRDefault="005831A9" w:rsidP="005831A9">
      <w:pPr>
        <w:pStyle w:val="a8"/>
        <w:numPr>
          <w:ilvl w:val="0"/>
          <w:numId w:val="19"/>
        </w:numPr>
        <w:shd w:val="clear" w:color="auto" w:fill="FFFFFF"/>
        <w:ind w:left="1134" w:hanging="567"/>
        <w:jc w:val="both"/>
        <w:textAlignment w:val="baseline"/>
        <w:rPr>
          <w:sz w:val="28"/>
          <w:szCs w:val="28"/>
          <w:lang w:val="kk-KZ"/>
        </w:rPr>
      </w:pPr>
      <w:r w:rsidRPr="008F4570">
        <w:rPr>
          <w:sz w:val="28"/>
          <w:szCs w:val="28"/>
          <w:lang w:val="kk-KZ"/>
        </w:rPr>
        <w:t xml:space="preserve">АҚ инциденттеріне әрекет ету барысында анықталған компрометация индикаторларын және осалдықтарды айқындау және кейіннен осындай АҚ инциденттерінің қайталануына жол бермеуге бағытталған түзету шараларын іске асыру; </w:t>
      </w:r>
    </w:p>
    <w:p w14:paraId="162161B1" w14:textId="3C7EF646" w:rsidR="00727655" w:rsidRPr="008F4570" w:rsidRDefault="005831A9" w:rsidP="005831A9">
      <w:pPr>
        <w:pStyle w:val="a8"/>
        <w:numPr>
          <w:ilvl w:val="0"/>
          <w:numId w:val="19"/>
        </w:numPr>
        <w:shd w:val="clear" w:color="auto" w:fill="FFFFFF"/>
        <w:spacing w:before="0" w:beforeAutospacing="0" w:after="0" w:afterAutospacing="0"/>
        <w:ind w:left="1134" w:hanging="567"/>
        <w:jc w:val="both"/>
        <w:textAlignment w:val="baseline"/>
        <w:rPr>
          <w:sz w:val="28"/>
          <w:szCs w:val="28"/>
          <w:lang w:val="kk-KZ"/>
        </w:rPr>
      </w:pPr>
      <w:r w:rsidRPr="008F4570">
        <w:rPr>
          <w:sz w:val="28"/>
          <w:szCs w:val="28"/>
          <w:lang w:val="kk-KZ"/>
        </w:rPr>
        <w:t>АҚ инцидентіне ішкі тергеп-тексеру жүргізу қажеттілігі туралы шешім қабылдау.</w:t>
      </w:r>
    </w:p>
    <w:p w14:paraId="19AD7608" w14:textId="77777777" w:rsidR="00727655" w:rsidRPr="008F4570" w:rsidRDefault="00727655" w:rsidP="00727655">
      <w:pPr>
        <w:pStyle w:val="a8"/>
        <w:shd w:val="clear" w:color="auto" w:fill="FFFFFF"/>
        <w:spacing w:before="0" w:beforeAutospacing="0" w:after="0" w:afterAutospacing="0"/>
        <w:ind w:left="567" w:hanging="567"/>
        <w:jc w:val="both"/>
        <w:textAlignment w:val="baseline"/>
        <w:rPr>
          <w:sz w:val="16"/>
          <w:szCs w:val="16"/>
          <w:lang w:val="kk-KZ"/>
        </w:rPr>
      </w:pPr>
    </w:p>
    <w:p w14:paraId="2E95C342" w14:textId="7638337C" w:rsidR="00727655" w:rsidRPr="008F4570" w:rsidRDefault="00BC51DE" w:rsidP="007A06DA">
      <w:pPr>
        <w:spacing w:line="232" w:lineRule="auto"/>
        <w:ind w:left="567" w:right="-5"/>
        <w:jc w:val="both"/>
        <w:rPr>
          <w:color w:val="000000"/>
          <w:spacing w:val="2"/>
          <w:sz w:val="28"/>
          <w:szCs w:val="28"/>
          <w:lang w:val="kk-KZ"/>
        </w:rPr>
      </w:pPr>
      <w:r w:rsidRPr="008F4570">
        <w:rPr>
          <w:color w:val="000000"/>
          <w:spacing w:val="2"/>
          <w:sz w:val="28"/>
          <w:szCs w:val="28"/>
          <w:lang w:val="kk-KZ"/>
        </w:rPr>
        <w:t>Инцидентті ішкі тергеп-тексеру кезеңінде Банк АҚ-мен қамтамасыз етеді</w:t>
      </w:r>
      <w:r w:rsidR="00727655" w:rsidRPr="008F4570">
        <w:rPr>
          <w:color w:val="000000"/>
          <w:spacing w:val="2"/>
          <w:sz w:val="28"/>
          <w:szCs w:val="28"/>
          <w:lang w:val="kk-KZ"/>
        </w:rPr>
        <w:t>:</w:t>
      </w:r>
    </w:p>
    <w:p w14:paraId="18365D02" w14:textId="74E0E1A1" w:rsidR="00BC51DE" w:rsidRPr="008F4570" w:rsidRDefault="00BC51DE" w:rsidP="00BC51DE">
      <w:pPr>
        <w:pStyle w:val="a8"/>
        <w:numPr>
          <w:ilvl w:val="0"/>
          <w:numId w:val="20"/>
        </w:numPr>
        <w:shd w:val="clear" w:color="auto" w:fill="FFFFFF"/>
        <w:ind w:left="1134" w:hanging="567"/>
        <w:jc w:val="both"/>
        <w:textAlignment w:val="baseline"/>
        <w:rPr>
          <w:color w:val="000000"/>
          <w:spacing w:val="2"/>
          <w:sz w:val="28"/>
          <w:szCs w:val="28"/>
          <w:lang w:val="kk-KZ"/>
        </w:rPr>
      </w:pPr>
      <w:r w:rsidRPr="008F4570">
        <w:rPr>
          <w:color w:val="000000"/>
          <w:spacing w:val="2"/>
          <w:sz w:val="28"/>
          <w:szCs w:val="28"/>
          <w:lang w:val="kk-KZ"/>
        </w:rPr>
        <w:t xml:space="preserve">АҚ инцидентін ішкі тергеп-тексеруге АҚ инциденттеріне әрекет ету процесіне тартылған жауапты жұмыскерлерді және (немесе) Банктің бөлімшелерін, сондай-ақ үшінші тұлғаларды тарту; </w:t>
      </w:r>
    </w:p>
    <w:p w14:paraId="789AE153" w14:textId="7AB95B5F" w:rsidR="00BC51DE" w:rsidRPr="008F4570" w:rsidRDefault="00BC51DE" w:rsidP="00BC51DE">
      <w:pPr>
        <w:pStyle w:val="a8"/>
        <w:numPr>
          <w:ilvl w:val="0"/>
          <w:numId w:val="20"/>
        </w:numPr>
        <w:shd w:val="clear" w:color="auto" w:fill="FFFFFF"/>
        <w:ind w:left="1134" w:hanging="567"/>
        <w:jc w:val="both"/>
        <w:textAlignment w:val="baseline"/>
        <w:rPr>
          <w:color w:val="000000"/>
          <w:spacing w:val="2"/>
          <w:sz w:val="28"/>
          <w:szCs w:val="28"/>
          <w:lang w:val="kk-KZ"/>
        </w:rPr>
      </w:pPr>
      <w:r w:rsidRPr="008F4570">
        <w:rPr>
          <w:color w:val="000000"/>
          <w:spacing w:val="2"/>
          <w:sz w:val="28"/>
          <w:szCs w:val="28"/>
          <w:lang w:val="kk-KZ"/>
        </w:rPr>
        <w:t xml:space="preserve">АҚ инцидентін ішкі тергеп-тексеруді жүргізу үшін қажетті материалдарды жинау және талдау; </w:t>
      </w:r>
    </w:p>
    <w:p w14:paraId="68C337EB" w14:textId="5F228C58" w:rsidR="00BC51DE" w:rsidRPr="008F4570" w:rsidRDefault="00BC51DE" w:rsidP="00BC51DE">
      <w:pPr>
        <w:pStyle w:val="a8"/>
        <w:numPr>
          <w:ilvl w:val="0"/>
          <w:numId w:val="20"/>
        </w:numPr>
        <w:shd w:val="clear" w:color="auto" w:fill="FFFFFF"/>
        <w:ind w:left="1134" w:hanging="567"/>
        <w:jc w:val="both"/>
        <w:textAlignment w:val="baseline"/>
        <w:rPr>
          <w:color w:val="000000"/>
          <w:spacing w:val="2"/>
          <w:sz w:val="28"/>
          <w:szCs w:val="28"/>
          <w:lang w:val="kk-KZ"/>
        </w:rPr>
      </w:pPr>
      <w:r w:rsidRPr="008F4570">
        <w:rPr>
          <w:color w:val="000000"/>
          <w:spacing w:val="2"/>
          <w:sz w:val="28"/>
          <w:szCs w:val="28"/>
          <w:lang w:val="kk-KZ"/>
        </w:rPr>
        <w:t xml:space="preserve">АҚ инцидентінің туындау себептерін және инциденттің іске асырылу тәртібін анықтау; </w:t>
      </w:r>
    </w:p>
    <w:p w14:paraId="24451B7F" w14:textId="250F74A0" w:rsidR="00BC51DE" w:rsidRPr="008F4570" w:rsidRDefault="00BC51DE" w:rsidP="00BC51DE">
      <w:pPr>
        <w:pStyle w:val="a8"/>
        <w:numPr>
          <w:ilvl w:val="0"/>
          <w:numId w:val="20"/>
        </w:numPr>
        <w:shd w:val="clear" w:color="auto" w:fill="FFFFFF"/>
        <w:ind w:left="1134" w:hanging="567"/>
        <w:jc w:val="both"/>
        <w:textAlignment w:val="baseline"/>
        <w:rPr>
          <w:color w:val="000000"/>
          <w:spacing w:val="2"/>
          <w:sz w:val="28"/>
          <w:szCs w:val="28"/>
          <w:lang w:val="kk-KZ"/>
        </w:rPr>
      </w:pPr>
      <w:r w:rsidRPr="008F4570">
        <w:rPr>
          <w:color w:val="000000"/>
          <w:spacing w:val="2"/>
          <w:sz w:val="28"/>
          <w:szCs w:val="28"/>
          <w:lang w:val="kk-KZ"/>
        </w:rPr>
        <w:t xml:space="preserve">АҚ инцидентінің іске асырылуынан келтірілген әсер ауқымын және залалды бағалау; </w:t>
      </w:r>
    </w:p>
    <w:p w14:paraId="0A3CAAE9" w14:textId="5C8757BB" w:rsidR="00BC51DE" w:rsidRPr="008F4570" w:rsidRDefault="00BC51DE" w:rsidP="00BC51DE">
      <w:pPr>
        <w:pStyle w:val="a8"/>
        <w:numPr>
          <w:ilvl w:val="0"/>
          <w:numId w:val="20"/>
        </w:numPr>
        <w:shd w:val="clear" w:color="auto" w:fill="FFFFFF"/>
        <w:ind w:left="1134" w:hanging="567"/>
        <w:jc w:val="both"/>
        <w:textAlignment w:val="baseline"/>
        <w:rPr>
          <w:color w:val="000000"/>
          <w:spacing w:val="2"/>
          <w:sz w:val="28"/>
          <w:szCs w:val="28"/>
          <w:lang w:val="kk-KZ"/>
        </w:rPr>
      </w:pPr>
      <w:r w:rsidRPr="008F4570">
        <w:rPr>
          <w:color w:val="000000"/>
          <w:spacing w:val="2"/>
          <w:sz w:val="28"/>
          <w:szCs w:val="28"/>
          <w:lang w:val="kk-KZ"/>
        </w:rPr>
        <w:t xml:space="preserve">тергеліп жатқан АҚ инцидентіне қатысты қабылданған әрекет ету шараларының тиімділігін талдау; </w:t>
      </w:r>
    </w:p>
    <w:p w14:paraId="3EFBFD64" w14:textId="03D347E0" w:rsidR="00727655" w:rsidRPr="008F4570" w:rsidRDefault="00BC51DE" w:rsidP="00BC51DE">
      <w:pPr>
        <w:pStyle w:val="a8"/>
        <w:numPr>
          <w:ilvl w:val="0"/>
          <w:numId w:val="20"/>
        </w:numPr>
        <w:shd w:val="clear" w:color="auto" w:fill="FFFFFF"/>
        <w:spacing w:before="0" w:beforeAutospacing="0" w:after="0" w:afterAutospacing="0"/>
        <w:ind w:left="1134" w:hanging="567"/>
        <w:jc w:val="both"/>
        <w:textAlignment w:val="baseline"/>
        <w:rPr>
          <w:color w:val="000000"/>
          <w:spacing w:val="2"/>
          <w:sz w:val="28"/>
          <w:szCs w:val="28"/>
          <w:lang w:val="kk-KZ"/>
        </w:rPr>
      </w:pPr>
      <w:r w:rsidRPr="008F4570">
        <w:rPr>
          <w:color w:val="000000"/>
          <w:spacing w:val="2"/>
          <w:sz w:val="28"/>
          <w:szCs w:val="28"/>
          <w:lang w:val="kk-KZ"/>
        </w:rPr>
        <w:t>АҚ инцидентін тергеп-тексеру нәтижелері бойынша АҚ инциденті туралы ақпаратты қамтитын, сондай-ақ АҚ инцидентінің қайта іске асу ықтималдығын және ықтимал залалды азайту мақсатында түзету шараларын қабылдау жөніндегі ұсынымдар берілетін қорытындыны дайындау.</w:t>
      </w:r>
    </w:p>
    <w:p w14:paraId="05CB4FA2" w14:textId="77777777" w:rsidR="004C668F" w:rsidRPr="008F4570" w:rsidRDefault="004C668F" w:rsidP="004C668F">
      <w:pPr>
        <w:pStyle w:val="1"/>
        <w:spacing w:before="0"/>
        <w:ind w:left="567" w:hanging="567"/>
        <w:jc w:val="center"/>
        <w:rPr>
          <w:rFonts w:ascii="Times New Roman" w:eastAsia="Times New Roman" w:hAnsi="Times New Roman" w:cs="Times New Roman"/>
          <w:b/>
          <w:color w:val="000000" w:themeColor="text1"/>
          <w:sz w:val="28"/>
          <w:szCs w:val="28"/>
          <w:lang w:val="kk-KZ"/>
        </w:rPr>
      </w:pPr>
      <w:bookmarkStart w:id="9" w:name="_Toc184657888"/>
    </w:p>
    <w:bookmarkEnd w:id="9"/>
    <w:p w14:paraId="25B55C30" w14:textId="509C7B98" w:rsidR="00727655" w:rsidRPr="008F4570" w:rsidRDefault="006832F1" w:rsidP="004C668F">
      <w:pPr>
        <w:pStyle w:val="1"/>
        <w:spacing w:before="0" w:after="120"/>
        <w:ind w:left="567" w:hanging="567"/>
        <w:jc w:val="center"/>
        <w:rPr>
          <w:rFonts w:ascii="Times New Roman" w:eastAsia="Times New Roman" w:hAnsi="Times New Roman" w:cs="Times New Roman"/>
          <w:b/>
          <w:color w:val="000000" w:themeColor="text1"/>
          <w:sz w:val="28"/>
          <w:szCs w:val="28"/>
          <w:lang w:val="kk-KZ"/>
        </w:rPr>
      </w:pPr>
      <w:r w:rsidRPr="008F4570">
        <w:rPr>
          <w:rFonts w:ascii="Times New Roman" w:eastAsia="Times New Roman" w:hAnsi="Times New Roman" w:cs="Times New Roman"/>
          <w:b/>
          <w:color w:val="000000" w:themeColor="text1"/>
          <w:sz w:val="28"/>
          <w:szCs w:val="28"/>
          <w:lang w:val="kk-KZ"/>
        </w:rPr>
        <w:t>АҚ инциденттері туралы ақпаратқа талдау жүргізуге қойылатын талаптар</w:t>
      </w:r>
    </w:p>
    <w:p w14:paraId="0D9DC420" w14:textId="714F1924" w:rsidR="00727655" w:rsidRPr="008F4570" w:rsidRDefault="006832F1" w:rsidP="007A06DA">
      <w:pPr>
        <w:spacing w:line="232" w:lineRule="auto"/>
        <w:ind w:left="567" w:right="-5"/>
        <w:jc w:val="both"/>
        <w:rPr>
          <w:sz w:val="28"/>
          <w:szCs w:val="28"/>
          <w:lang w:val="kk-KZ"/>
        </w:rPr>
      </w:pPr>
      <w:r w:rsidRPr="008F4570">
        <w:rPr>
          <w:sz w:val="28"/>
          <w:szCs w:val="28"/>
          <w:lang w:val="kk-KZ"/>
        </w:rPr>
        <w:t>АҚ инциденттері туралы ақпаратты талдаудың негізгі мақсаттары болып табылады</w:t>
      </w:r>
      <w:r w:rsidR="00727655" w:rsidRPr="008F4570">
        <w:rPr>
          <w:sz w:val="28"/>
          <w:szCs w:val="28"/>
          <w:lang w:val="kk-KZ"/>
        </w:rPr>
        <w:t>:</w:t>
      </w:r>
    </w:p>
    <w:p w14:paraId="451882F7" w14:textId="6C819863" w:rsidR="006832F1" w:rsidRPr="008F4570" w:rsidRDefault="006832F1" w:rsidP="006832F1">
      <w:pPr>
        <w:pStyle w:val="Default"/>
        <w:numPr>
          <w:ilvl w:val="0"/>
          <w:numId w:val="27"/>
        </w:numPr>
        <w:ind w:left="1134" w:hanging="567"/>
        <w:jc w:val="both"/>
        <w:rPr>
          <w:sz w:val="28"/>
          <w:szCs w:val="28"/>
          <w:lang w:val="kk-KZ"/>
        </w:rPr>
      </w:pPr>
      <w:r w:rsidRPr="008F4570">
        <w:rPr>
          <w:sz w:val="28"/>
          <w:szCs w:val="28"/>
          <w:lang w:val="kk-KZ"/>
        </w:rPr>
        <w:t xml:space="preserve">АҚ инциденті туралы ақпараттың толықтығы мен дәлдігін қамтамасыз ету; </w:t>
      </w:r>
    </w:p>
    <w:p w14:paraId="5865292D" w14:textId="5CA30D66" w:rsidR="006832F1" w:rsidRPr="008F4570" w:rsidRDefault="006832F1" w:rsidP="006832F1">
      <w:pPr>
        <w:pStyle w:val="Default"/>
        <w:numPr>
          <w:ilvl w:val="0"/>
          <w:numId w:val="27"/>
        </w:numPr>
        <w:ind w:left="1134" w:hanging="567"/>
        <w:jc w:val="both"/>
        <w:rPr>
          <w:sz w:val="28"/>
          <w:szCs w:val="28"/>
          <w:lang w:val="kk-KZ"/>
        </w:rPr>
      </w:pPr>
      <w:r w:rsidRPr="008F4570">
        <w:rPr>
          <w:sz w:val="28"/>
          <w:szCs w:val="28"/>
          <w:lang w:val="kk-KZ"/>
        </w:rPr>
        <w:t xml:space="preserve">салдарларды және келтірілген залалды айқындау; </w:t>
      </w:r>
    </w:p>
    <w:p w14:paraId="3BE98F52" w14:textId="2B6E1875" w:rsidR="006832F1" w:rsidRPr="008F4570" w:rsidRDefault="006832F1" w:rsidP="006832F1">
      <w:pPr>
        <w:pStyle w:val="Default"/>
        <w:numPr>
          <w:ilvl w:val="0"/>
          <w:numId w:val="27"/>
        </w:numPr>
        <w:ind w:left="1134" w:hanging="567"/>
        <w:jc w:val="both"/>
        <w:rPr>
          <w:sz w:val="28"/>
          <w:szCs w:val="28"/>
          <w:lang w:val="kk-KZ"/>
        </w:rPr>
      </w:pPr>
      <w:r w:rsidRPr="008F4570">
        <w:rPr>
          <w:sz w:val="28"/>
          <w:szCs w:val="28"/>
          <w:lang w:val="kk-KZ"/>
        </w:rPr>
        <w:t xml:space="preserve">қайталанатын АҚ инциденттерінің алдын алуға қабілетті шабуыл әдістері мен бақылау құралдарын айқындау; </w:t>
      </w:r>
    </w:p>
    <w:p w14:paraId="0A2C0CD1" w14:textId="433DA3B6" w:rsidR="006832F1" w:rsidRPr="008F4570" w:rsidRDefault="006832F1" w:rsidP="006832F1">
      <w:pPr>
        <w:pStyle w:val="Default"/>
        <w:numPr>
          <w:ilvl w:val="0"/>
          <w:numId w:val="27"/>
        </w:numPr>
        <w:ind w:left="1134" w:hanging="567"/>
        <w:jc w:val="both"/>
        <w:rPr>
          <w:sz w:val="28"/>
          <w:szCs w:val="28"/>
          <w:lang w:val="kk-KZ"/>
        </w:rPr>
      </w:pPr>
      <w:r w:rsidRPr="008F4570">
        <w:rPr>
          <w:sz w:val="28"/>
          <w:szCs w:val="28"/>
          <w:lang w:val="kk-KZ"/>
        </w:rPr>
        <w:t xml:space="preserve">АҚ қатерін толық жою үшін қабылдануы мүмкін іс-әрекеттерді айқындау; </w:t>
      </w:r>
    </w:p>
    <w:p w14:paraId="04CA2694" w14:textId="684055F2" w:rsidR="00727655" w:rsidRPr="008F4570" w:rsidRDefault="006832F1" w:rsidP="006832F1">
      <w:pPr>
        <w:pStyle w:val="Default"/>
        <w:numPr>
          <w:ilvl w:val="0"/>
          <w:numId w:val="27"/>
        </w:numPr>
        <w:ind w:left="1134" w:hanging="567"/>
        <w:jc w:val="both"/>
        <w:rPr>
          <w:color w:val="auto"/>
          <w:sz w:val="28"/>
          <w:szCs w:val="28"/>
          <w:lang w:val="kk-KZ"/>
        </w:rPr>
      </w:pPr>
      <w:r w:rsidRPr="008F4570">
        <w:rPr>
          <w:sz w:val="28"/>
          <w:szCs w:val="28"/>
          <w:lang w:val="kk-KZ"/>
        </w:rPr>
        <w:t>АҚ инцидентінің негізгі себебін анықтау.</w:t>
      </w:r>
    </w:p>
    <w:p w14:paraId="5A369CCF" w14:textId="77777777" w:rsidR="00727655" w:rsidRPr="008F4570" w:rsidRDefault="00727655" w:rsidP="004C668F">
      <w:pPr>
        <w:ind w:left="567" w:hanging="567"/>
        <w:rPr>
          <w:sz w:val="28"/>
          <w:szCs w:val="28"/>
          <w:lang w:val="kk-KZ"/>
        </w:rPr>
      </w:pPr>
      <w:bookmarkStart w:id="10" w:name="_GoBack"/>
      <w:bookmarkEnd w:id="10"/>
    </w:p>
    <w:p w14:paraId="07BD2974" w14:textId="77777777" w:rsidR="00727655" w:rsidRPr="008F4570" w:rsidRDefault="00727655" w:rsidP="00727655">
      <w:pPr>
        <w:spacing w:line="232" w:lineRule="auto"/>
        <w:ind w:left="567" w:right="-5"/>
        <w:jc w:val="both"/>
        <w:rPr>
          <w:sz w:val="16"/>
          <w:szCs w:val="16"/>
          <w:lang w:val="kk-KZ"/>
        </w:rPr>
      </w:pPr>
    </w:p>
    <w:p w14:paraId="0EFECF95" w14:textId="77777777" w:rsidR="006832F1" w:rsidRPr="008F4570" w:rsidRDefault="006832F1" w:rsidP="006832F1">
      <w:pPr>
        <w:spacing w:line="232" w:lineRule="auto"/>
        <w:ind w:right="-5" w:firstLine="567"/>
        <w:jc w:val="both"/>
        <w:rPr>
          <w:rFonts w:eastAsia="Times New Roman"/>
          <w:sz w:val="28"/>
          <w:szCs w:val="28"/>
          <w:lang w:val="kk-KZ"/>
        </w:rPr>
      </w:pPr>
      <w:r w:rsidRPr="008F4570">
        <w:rPr>
          <w:rFonts w:eastAsia="Times New Roman"/>
          <w:sz w:val="28"/>
          <w:szCs w:val="28"/>
          <w:lang w:val="kk-KZ"/>
        </w:rPr>
        <w:lastRenderedPageBreak/>
        <w:t>Саясат Банктің барлық жұмыскерлері, үшінші тұлғалар үшін міндетті түрде орындалуға жатады, сондай-ақ Банктің ақпараттық активтері мен ішкі құжаттарына қолжетімділігі бар сервистер жеткізушілеріне де, Банкпен және олардың қызметімен тікелей өзара байланысты бөлігінде, танысу үшін жеткізіледі.</w:t>
      </w:r>
    </w:p>
    <w:p w14:paraId="606E417F" w14:textId="77777777" w:rsidR="006832F1" w:rsidRPr="008F4570" w:rsidRDefault="006832F1" w:rsidP="006832F1">
      <w:pPr>
        <w:spacing w:line="232" w:lineRule="auto"/>
        <w:ind w:right="-5" w:firstLine="567"/>
        <w:jc w:val="both"/>
        <w:rPr>
          <w:rFonts w:eastAsia="Times New Roman"/>
          <w:sz w:val="28"/>
          <w:szCs w:val="28"/>
          <w:lang w:val="kk-KZ"/>
        </w:rPr>
      </w:pPr>
      <w:r w:rsidRPr="008F4570">
        <w:rPr>
          <w:rFonts w:eastAsia="Times New Roman"/>
          <w:sz w:val="28"/>
          <w:szCs w:val="28"/>
          <w:lang w:val="kk-KZ"/>
        </w:rPr>
        <w:t>Саясат Қазақстан Республикасының заңнамасы және/немесе Банктің ішкі құжаттары өзгерген/толықтырылған жағдайда қайта қаралуға жатады.</w:t>
      </w:r>
    </w:p>
    <w:p w14:paraId="09A7478A" w14:textId="77777777" w:rsidR="00C66791" w:rsidRPr="008F4570" w:rsidRDefault="00C66791" w:rsidP="0039068D">
      <w:pPr>
        <w:spacing w:line="232" w:lineRule="auto"/>
        <w:ind w:left="567" w:right="-5"/>
        <w:jc w:val="both"/>
        <w:rPr>
          <w:rFonts w:eastAsia="Times New Roman"/>
          <w:sz w:val="16"/>
          <w:szCs w:val="16"/>
          <w:lang w:val="kk-KZ"/>
        </w:rPr>
      </w:pPr>
    </w:p>
    <w:p w14:paraId="31744B4A" w14:textId="7D1010EB" w:rsidR="00702D72" w:rsidRPr="008F4570" w:rsidRDefault="00702D72" w:rsidP="0088305B">
      <w:pPr>
        <w:spacing w:line="235" w:lineRule="auto"/>
        <w:ind w:left="1134" w:right="-5"/>
        <w:jc w:val="both"/>
        <w:rPr>
          <w:rFonts w:eastAsia="Times New Roman"/>
          <w:sz w:val="28"/>
          <w:szCs w:val="28"/>
          <w:lang w:val="kk-KZ"/>
        </w:rPr>
      </w:pPr>
      <w:bookmarkStart w:id="11" w:name="OLE_LINK82"/>
      <w:bookmarkStart w:id="12" w:name="OLE_LINK83"/>
    </w:p>
    <w:bookmarkEnd w:id="11"/>
    <w:bookmarkEnd w:id="12"/>
    <w:p w14:paraId="2D6AD6D5" w14:textId="77777777" w:rsidR="00702D72" w:rsidRPr="008F4570" w:rsidRDefault="00702D72" w:rsidP="00826EE7">
      <w:pPr>
        <w:spacing w:line="133" w:lineRule="exact"/>
        <w:ind w:left="567" w:right="-5" w:hanging="567"/>
        <w:jc w:val="both"/>
        <w:rPr>
          <w:rFonts w:eastAsia="Times New Roman"/>
          <w:sz w:val="28"/>
          <w:szCs w:val="28"/>
          <w:lang w:val="kk-KZ"/>
        </w:rPr>
      </w:pPr>
    </w:p>
    <w:p w14:paraId="77C09253" w14:textId="57EAC8A8" w:rsidR="00702D72" w:rsidRPr="008F4570" w:rsidRDefault="00702D72" w:rsidP="00826EE7">
      <w:pPr>
        <w:tabs>
          <w:tab w:val="left" w:pos="8007"/>
        </w:tabs>
        <w:ind w:left="567" w:right="-5" w:hanging="567"/>
        <w:jc w:val="both"/>
        <w:rPr>
          <w:sz w:val="28"/>
          <w:szCs w:val="28"/>
          <w:lang w:val="kk-KZ"/>
        </w:rPr>
      </w:pPr>
    </w:p>
    <w:sectPr w:rsidR="00702D72" w:rsidRPr="008F4570" w:rsidSect="002A5CD4">
      <w:headerReference w:type="default" r:id="rId8"/>
      <w:pgSz w:w="11900" w:h="16838"/>
      <w:pgMar w:top="712" w:right="566" w:bottom="1276" w:left="1133" w:header="283" w:footer="0" w:gutter="0"/>
      <w:cols w:space="720" w:equalWidth="0">
        <w:col w:w="1020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CBB49" w14:textId="77777777" w:rsidR="00656861" w:rsidRDefault="00656861" w:rsidP="004227FA">
      <w:r>
        <w:separator/>
      </w:r>
    </w:p>
  </w:endnote>
  <w:endnote w:type="continuationSeparator" w:id="0">
    <w:p w14:paraId="0A83A7B1" w14:textId="77777777" w:rsidR="00656861" w:rsidRDefault="00656861" w:rsidP="0042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8DD5B" w14:textId="77777777" w:rsidR="00656861" w:rsidRDefault="00656861" w:rsidP="004227FA">
      <w:r>
        <w:separator/>
      </w:r>
    </w:p>
  </w:footnote>
  <w:footnote w:type="continuationSeparator" w:id="0">
    <w:p w14:paraId="048E4D3E" w14:textId="77777777" w:rsidR="00656861" w:rsidRDefault="00656861" w:rsidP="0042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037AA" w14:textId="2DFD9230" w:rsidR="00437319" w:rsidRDefault="00437319">
    <w:pPr>
      <w:pStyle w:val="a9"/>
      <w:jc w:val="center"/>
    </w:pPr>
  </w:p>
  <w:p w14:paraId="78B44D52" w14:textId="77777777" w:rsidR="00437319" w:rsidRDefault="0043731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4D"/>
    <w:multiLevelType w:val="hybridMultilevel"/>
    <w:tmpl w:val="CEA05AF8"/>
    <w:lvl w:ilvl="0" w:tplc="6A20B4B6">
      <w:start w:val="2"/>
      <w:numFmt w:val="decimal"/>
      <w:lvlText w:val="%1)"/>
      <w:lvlJc w:val="left"/>
    </w:lvl>
    <w:lvl w:ilvl="1" w:tplc="4E324594">
      <w:numFmt w:val="decimal"/>
      <w:lvlText w:val=""/>
      <w:lvlJc w:val="left"/>
    </w:lvl>
    <w:lvl w:ilvl="2" w:tplc="D058501A">
      <w:numFmt w:val="decimal"/>
      <w:lvlText w:val=""/>
      <w:lvlJc w:val="left"/>
    </w:lvl>
    <w:lvl w:ilvl="3" w:tplc="4AE0DC56">
      <w:numFmt w:val="decimal"/>
      <w:lvlText w:val=""/>
      <w:lvlJc w:val="left"/>
    </w:lvl>
    <w:lvl w:ilvl="4" w:tplc="76B0AA64">
      <w:numFmt w:val="decimal"/>
      <w:lvlText w:val=""/>
      <w:lvlJc w:val="left"/>
    </w:lvl>
    <w:lvl w:ilvl="5" w:tplc="730AA442">
      <w:numFmt w:val="decimal"/>
      <w:lvlText w:val=""/>
      <w:lvlJc w:val="left"/>
    </w:lvl>
    <w:lvl w:ilvl="6" w:tplc="171278A0">
      <w:numFmt w:val="decimal"/>
      <w:lvlText w:val=""/>
      <w:lvlJc w:val="left"/>
    </w:lvl>
    <w:lvl w:ilvl="7" w:tplc="F9B0951E">
      <w:numFmt w:val="decimal"/>
      <w:lvlText w:val=""/>
      <w:lvlJc w:val="left"/>
    </w:lvl>
    <w:lvl w:ilvl="8" w:tplc="179E700A">
      <w:numFmt w:val="decimal"/>
      <w:lvlText w:val=""/>
      <w:lvlJc w:val="left"/>
    </w:lvl>
  </w:abstractNum>
  <w:abstractNum w:abstractNumId="1" w15:restartNumberingAfterBreak="0">
    <w:nsid w:val="00001238"/>
    <w:multiLevelType w:val="hybridMultilevel"/>
    <w:tmpl w:val="F2F4FBC2"/>
    <w:lvl w:ilvl="0" w:tplc="C4546A72">
      <w:start w:val="21"/>
      <w:numFmt w:val="decimal"/>
      <w:lvlText w:val="%1."/>
      <w:lvlJc w:val="left"/>
    </w:lvl>
    <w:lvl w:ilvl="1" w:tplc="1E68FB92">
      <w:start w:val="1"/>
      <w:numFmt w:val="decimal"/>
      <w:lvlText w:val="%2)"/>
      <w:lvlJc w:val="left"/>
    </w:lvl>
    <w:lvl w:ilvl="2" w:tplc="9C6A2AF6">
      <w:numFmt w:val="decimal"/>
      <w:lvlText w:val=""/>
      <w:lvlJc w:val="left"/>
    </w:lvl>
    <w:lvl w:ilvl="3" w:tplc="A3A47AA0">
      <w:numFmt w:val="decimal"/>
      <w:lvlText w:val=""/>
      <w:lvlJc w:val="left"/>
    </w:lvl>
    <w:lvl w:ilvl="4" w:tplc="DD2A2ABC">
      <w:numFmt w:val="decimal"/>
      <w:lvlText w:val=""/>
      <w:lvlJc w:val="left"/>
    </w:lvl>
    <w:lvl w:ilvl="5" w:tplc="B660F6AE">
      <w:numFmt w:val="decimal"/>
      <w:lvlText w:val=""/>
      <w:lvlJc w:val="left"/>
    </w:lvl>
    <w:lvl w:ilvl="6" w:tplc="2702DBD0">
      <w:numFmt w:val="decimal"/>
      <w:lvlText w:val=""/>
      <w:lvlJc w:val="left"/>
    </w:lvl>
    <w:lvl w:ilvl="7" w:tplc="386873B4">
      <w:numFmt w:val="decimal"/>
      <w:lvlText w:val=""/>
      <w:lvlJc w:val="left"/>
    </w:lvl>
    <w:lvl w:ilvl="8" w:tplc="39CA5EE2">
      <w:numFmt w:val="decimal"/>
      <w:lvlText w:val=""/>
      <w:lvlJc w:val="left"/>
    </w:lvl>
  </w:abstractNum>
  <w:abstractNum w:abstractNumId="2" w15:restartNumberingAfterBreak="0">
    <w:nsid w:val="00001547"/>
    <w:multiLevelType w:val="hybridMultilevel"/>
    <w:tmpl w:val="EED62910"/>
    <w:lvl w:ilvl="0" w:tplc="BC6E3E7E">
      <w:start w:val="29"/>
      <w:numFmt w:val="decimal"/>
      <w:lvlText w:val="%1)"/>
      <w:lvlJc w:val="left"/>
    </w:lvl>
    <w:lvl w:ilvl="1" w:tplc="C69E2120">
      <w:numFmt w:val="decimal"/>
      <w:lvlText w:val=""/>
      <w:lvlJc w:val="left"/>
    </w:lvl>
    <w:lvl w:ilvl="2" w:tplc="258CDD0C">
      <w:numFmt w:val="decimal"/>
      <w:lvlText w:val=""/>
      <w:lvlJc w:val="left"/>
    </w:lvl>
    <w:lvl w:ilvl="3" w:tplc="B02E45D8">
      <w:numFmt w:val="decimal"/>
      <w:lvlText w:val=""/>
      <w:lvlJc w:val="left"/>
    </w:lvl>
    <w:lvl w:ilvl="4" w:tplc="F28EB532">
      <w:numFmt w:val="decimal"/>
      <w:lvlText w:val=""/>
      <w:lvlJc w:val="left"/>
    </w:lvl>
    <w:lvl w:ilvl="5" w:tplc="D7F2F842">
      <w:numFmt w:val="decimal"/>
      <w:lvlText w:val=""/>
      <w:lvlJc w:val="left"/>
    </w:lvl>
    <w:lvl w:ilvl="6" w:tplc="98600070">
      <w:numFmt w:val="decimal"/>
      <w:lvlText w:val=""/>
      <w:lvlJc w:val="left"/>
    </w:lvl>
    <w:lvl w:ilvl="7" w:tplc="40FA22CE">
      <w:numFmt w:val="decimal"/>
      <w:lvlText w:val=""/>
      <w:lvlJc w:val="left"/>
    </w:lvl>
    <w:lvl w:ilvl="8" w:tplc="8D1C183A">
      <w:numFmt w:val="decimal"/>
      <w:lvlText w:val=""/>
      <w:lvlJc w:val="left"/>
    </w:lvl>
  </w:abstractNum>
  <w:abstractNum w:abstractNumId="3" w15:restartNumberingAfterBreak="0">
    <w:nsid w:val="00001AD4"/>
    <w:multiLevelType w:val="hybridMultilevel"/>
    <w:tmpl w:val="AA7E3AD4"/>
    <w:lvl w:ilvl="0" w:tplc="5524A72E">
      <w:start w:val="28"/>
      <w:numFmt w:val="decimal"/>
      <w:lvlText w:val="%1."/>
      <w:lvlJc w:val="left"/>
    </w:lvl>
    <w:lvl w:ilvl="1" w:tplc="04B2827E">
      <w:start w:val="1"/>
      <w:numFmt w:val="decimal"/>
      <w:lvlText w:val="%2)"/>
      <w:lvlJc w:val="left"/>
    </w:lvl>
    <w:lvl w:ilvl="2" w:tplc="9C1ED7AA">
      <w:start w:val="1"/>
      <w:numFmt w:val="bullet"/>
      <w:lvlText w:val=""/>
      <w:lvlJc w:val="left"/>
    </w:lvl>
    <w:lvl w:ilvl="3" w:tplc="3FD43B3A">
      <w:numFmt w:val="decimal"/>
      <w:lvlText w:val=""/>
      <w:lvlJc w:val="left"/>
    </w:lvl>
    <w:lvl w:ilvl="4" w:tplc="76249E1E">
      <w:numFmt w:val="decimal"/>
      <w:lvlText w:val=""/>
      <w:lvlJc w:val="left"/>
    </w:lvl>
    <w:lvl w:ilvl="5" w:tplc="4BA44332">
      <w:numFmt w:val="decimal"/>
      <w:lvlText w:val=""/>
      <w:lvlJc w:val="left"/>
    </w:lvl>
    <w:lvl w:ilvl="6" w:tplc="3B30EFD6">
      <w:numFmt w:val="decimal"/>
      <w:lvlText w:val=""/>
      <w:lvlJc w:val="left"/>
    </w:lvl>
    <w:lvl w:ilvl="7" w:tplc="ADA29264">
      <w:numFmt w:val="decimal"/>
      <w:lvlText w:val=""/>
      <w:lvlJc w:val="left"/>
    </w:lvl>
    <w:lvl w:ilvl="8" w:tplc="A800829E">
      <w:numFmt w:val="decimal"/>
      <w:lvlText w:val=""/>
      <w:lvlJc w:val="left"/>
    </w:lvl>
  </w:abstractNum>
  <w:abstractNum w:abstractNumId="4" w15:restartNumberingAfterBreak="0">
    <w:nsid w:val="00001E1F"/>
    <w:multiLevelType w:val="hybridMultilevel"/>
    <w:tmpl w:val="70BC6CA2"/>
    <w:lvl w:ilvl="0" w:tplc="08C02C7C">
      <w:start w:val="1"/>
      <w:numFmt w:val="decimal"/>
      <w:lvlText w:val="%1"/>
      <w:lvlJc w:val="left"/>
    </w:lvl>
    <w:lvl w:ilvl="1" w:tplc="205A5E82">
      <w:start w:val="4"/>
      <w:numFmt w:val="decimal"/>
      <w:lvlText w:val="%2)"/>
      <w:lvlJc w:val="left"/>
    </w:lvl>
    <w:lvl w:ilvl="2" w:tplc="32381EAE">
      <w:start w:val="1"/>
      <w:numFmt w:val="bullet"/>
      <w:lvlText w:val=""/>
      <w:lvlJc w:val="left"/>
    </w:lvl>
    <w:lvl w:ilvl="3" w:tplc="4A6EB15C">
      <w:numFmt w:val="decimal"/>
      <w:lvlText w:val=""/>
      <w:lvlJc w:val="left"/>
    </w:lvl>
    <w:lvl w:ilvl="4" w:tplc="87E61264">
      <w:numFmt w:val="decimal"/>
      <w:lvlText w:val=""/>
      <w:lvlJc w:val="left"/>
    </w:lvl>
    <w:lvl w:ilvl="5" w:tplc="E5126988">
      <w:numFmt w:val="decimal"/>
      <w:lvlText w:val=""/>
      <w:lvlJc w:val="left"/>
    </w:lvl>
    <w:lvl w:ilvl="6" w:tplc="DE1A4444">
      <w:numFmt w:val="decimal"/>
      <w:lvlText w:val=""/>
      <w:lvlJc w:val="left"/>
    </w:lvl>
    <w:lvl w:ilvl="7" w:tplc="5F420440">
      <w:numFmt w:val="decimal"/>
      <w:lvlText w:val=""/>
      <w:lvlJc w:val="left"/>
    </w:lvl>
    <w:lvl w:ilvl="8" w:tplc="70FC0392">
      <w:numFmt w:val="decimal"/>
      <w:lvlText w:val=""/>
      <w:lvlJc w:val="left"/>
    </w:lvl>
  </w:abstractNum>
  <w:abstractNum w:abstractNumId="5" w15:restartNumberingAfterBreak="0">
    <w:nsid w:val="000026A6"/>
    <w:multiLevelType w:val="hybridMultilevel"/>
    <w:tmpl w:val="3A5C4E12"/>
    <w:lvl w:ilvl="0" w:tplc="6F2A08B8">
      <w:start w:val="1"/>
      <w:numFmt w:val="decimal"/>
      <w:lvlText w:val="%1"/>
      <w:lvlJc w:val="left"/>
    </w:lvl>
    <w:lvl w:ilvl="1" w:tplc="FFCE3228">
      <w:start w:val="1"/>
      <w:numFmt w:val="decimal"/>
      <w:lvlText w:val="%2)"/>
      <w:lvlJc w:val="left"/>
    </w:lvl>
    <w:lvl w:ilvl="2" w:tplc="B82286AC">
      <w:numFmt w:val="decimal"/>
      <w:lvlText w:val=""/>
      <w:lvlJc w:val="left"/>
    </w:lvl>
    <w:lvl w:ilvl="3" w:tplc="19843086">
      <w:numFmt w:val="decimal"/>
      <w:lvlText w:val=""/>
      <w:lvlJc w:val="left"/>
    </w:lvl>
    <w:lvl w:ilvl="4" w:tplc="D13689A6">
      <w:numFmt w:val="decimal"/>
      <w:lvlText w:val=""/>
      <w:lvlJc w:val="left"/>
    </w:lvl>
    <w:lvl w:ilvl="5" w:tplc="287C681C">
      <w:numFmt w:val="decimal"/>
      <w:lvlText w:val=""/>
      <w:lvlJc w:val="left"/>
    </w:lvl>
    <w:lvl w:ilvl="6" w:tplc="679EB9B2">
      <w:numFmt w:val="decimal"/>
      <w:lvlText w:val=""/>
      <w:lvlJc w:val="left"/>
    </w:lvl>
    <w:lvl w:ilvl="7" w:tplc="77B4A008">
      <w:numFmt w:val="decimal"/>
      <w:lvlText w:val=""/>
      <w:lvlJc w:val="left"/>
    </w:lvl>
    <w:lvl w:ilvl="8" w:tplc="D0CEFB60">
      <w:numFmt w:val="decimal"/>
      <w:lvlText w:val=""/>
      <w:lvlJc w:val="left"/>
    </w:lvl>
  </w:abstractNum>
  <w:abstractNum w:abstractNumId="6" w15:restartNumberingAfterBreak="0">
    <w:nsid w:val="00002D12"/>
    <w:multiLevelType w:val="hybridMultilevel"/>
    <w:tmpl w:val="6862FE80"/>
    <w:lvl w:ilvl="0" w:tplc="9F54D1FE">
      <w:start w:val="10"/>
      <w:numFmt w:val="decimal"/>
      <w:lvlText w:val="%1."/>
      <w:lvlJc w:val="left"/>
      <w:rPr>
        <w:b w:val="0"/>
      </w:rPr>
    </w:lvl>
    <w:lvl w:ilvl="1" w:tplc="E9643700">
      <w:start w:val="1"/>
      <w:numFmt w:val="decimal"/>
      <w:lvlText w:val="%2)"/>
      <w:lvlJc w:val="left"/>
    </w:lvl>
    <w:lvl w:ilvl="2" w:tplc="6DCA4622">
      <w:numFmt w:val="decimal"/>
      <w:lvlText w:val=""/>
      <w:lvlJc w:val="left"/>
    </w:lvl>
    <w:lvl w:ilvl="3" w:tplc="066E2312">
      <w:numFmt w:val="decimal"/>
      <w:lvlText w:val=""/>
      <w:lvlJc w:val="left"/>
    </w:lvl>
    <w:lvl w:ilvl="4" w:tplc="BEC408B0">
      <w:numFmt w:val="decimal"/>
      <w:lvlText w:val=""/>
      <w:lvlJc w:val="left"/>
    </w:lvl>
    <w:lvl w:ilvl="5" w:tplc="9AF07004">
      <w:numFmt w:val="decimal"/>
      <w:lvlText w:val=""/>
      <w:lvlJc w:val="left"/>
    </w:lvl>
    <w:lvl w:ilvl="6" w:tplc="B66A904C">
      <w:numFmt w:val="decimal"/>
      <w:lvlText w:val=""/>
      <w:lvlJc w:val="left"/>
    </w:lvl>
    <w:lvl w:ilvl="7" w:tplc="25A24176">
      <w:numFmt w:val="decimal"/>
      <w:lvlText w:val=""/>
      <w:lvlJc w:val="left"/>
    </w:lvl>
    <w:lvl w:ilvl="8" w:tplc="DFF43022">
      <w:numFmt w:val="decimal"/>
      <w:lvlText w:val=""/>
      <w:lvlJc w:val="left"/>
    </w:lvl>
  </w:abstractNum>
  <w:abstractNum w:abstractNumId="7" w15:restartNumberingAfterBreak="0">
    <w:nsid w:val="00003B25"/>
    <w:multiLevelType w:val="hybridMultilevel"/>
    <w:tmpl w:val="5E4AB554"/>
    <w:lvl w:ilvl="0" w:tplc="E3C45AC2">
      <w:start w:val="1"/>
      <w:numFmt w:val="decimal"/>
      <w:lvlText w:val="%1)"/>
      <w:lvlJc w:val="left"/>
    </w:lvl>
    <w:lvl w:ilvl="1" w:tplc="1B0039F2">
      <w:numFmt w:val="decimal"/>
      <w:lvlText w:val=""/>
      <w:lvlJc w:val="left"/>
    </w:lvl>
    <w:lvl w:ilvl="2" w:tplc="4588E9A2">
      <w:numFmt w:val="decimal"/>
      <w:lvlText w:val=""/>
      <w:lvlJc w:val="left"/>
    </w:lvl>
    <w:lvl w:ilvl="3" w:tplc="87EE1584">
      <w:numFmt w:val="decimal"/>
      <w:lvlText w:val=""/>
      <w:lvlJc w:val="left"/>
    </w:lvl>
    <w:lvl w:ilvl="4" w:tplc="C59A2028">
      <w:numFmt w:val="decimal"/>
      <w:lvlText w:val=""/>
      <w:lvlJc w:val="left"/>
    </w:lvl>
    <w:lvl w:ilvl="5" w:tplc="F130597C">
      <w:numFmt w:val="decimal"/>
      <w:lvlText w:val=""/>
      <w:lvlJc w:val="left"/>
    </w:lvl>
    <w:lvl w:ilvl="6" w:tplc="6958BB7A">
      <w:numFmt w:val="decimal"/>
      <w:lvlText w:val=""/>
      <w:lvlJc w:val="left"/>
    </w:lvl>
    <w:lvl w:ilvl="7" w:tplc="DAA45CA4">
      <w:numFmt w:val="decimal"/>
      <w:lvlText w:val=""/>
      <w:lvlJc w:val="left"/>
    </w:lvl>
    <w:lvl w:ilvl="8" w:tplc="5D5AA38A">
      <w:numFmt w:val="decimal"/>
      <w:lvlText w:val=""/>
      <w:lvlJc w:val="left"/>
    </w:lvl>
  </w:abstractNum>
  <w:abstractNum w:abstractNumId="8" w15:restartNumberingAfterBreak="0">
    <w:nsid w:val="0000491C"/>
    <w:multiLevelType w:val="hybridMultilevel"/>
    <w:tmpl w:val="B4E89C66"/>
    <w:lvl w:ilvl="0" w:tplc="E1A2C684">
      <w:start w:val="1"/>
      <w:numFmt w:val="decimal"/>
      <w:lvlText w:val="%1."/>
      <w:lvlJc w:val="left"/>
    </w:lvl>
    <w:lvl w:ilvl="1" w:tplc="98243AD6">
      <w:start w:val="1"/>
      <w:numFmt w:val="decimal"/>
      <w:lvlText w:val="%2)"/>
      <w:lvlJc w:val="left"/>
      <w:pPr>
        <w:tabs>
          <w:tab w:val="num" w:pos="567"/>
        </w:tabs>
        <w:ind w:left="0" w:firstLine="0"/>
      </w:pPr>
      <w:rPr>
        <w:rFonts w:hint="default"/>
      </w:rPr>
    </w:lvl>
    <w:lvl w:ilvl="2" w:tplc="B79C9308">
      <w:numFmt w:val="decimal"/>
      <w:lvlText w:val=""/>
      <w:lvlJc w:val="left"/>
    </w:lvl>
    <w:lvl w:ilvl="3" w:tplc="2C8C5832">
      <w:numFmt w:val="decimal"/>
      <w:lvlText w:val=""/>
      <w:lvlJc w:val="left"/>
    </w:lvl>
    <w:lvl w:ilvl="4" w:tplc="F71CA18C">
      <w:numFmt w:val="decimal"/>
      <w:lvlText w:val=""/>
      <w:lvlJc w:val="left"/>
    </w:lvl>
    <w:lvl w:ilvl="5" w:tplc="0CDEF0EA">
      <w:numFmt w:val="decimal"/>
      <w:lvlText w:val=""/>
      <w:lvlJc w:val="left"/>
    </w:lvl>
    <w:lvl w:ilvl="6" w:tplc="F46427D8">
      <w:numFmt w:val="decimal"/>
      <w:lvlText w:val=""/>
      <w:lvlJc w:val="left"/>
    </w:lvl>
    <w:lvl w:ilvl="7" w:tplc="E3AE2FD4">
      <w:numFmt w:val="decimal"/>
      <w:lvlText w:val=""/>
      <w:lvlJc w:val="left"/>
    </w:lvl>
    <w:lvl w:ilvl="8" w:tplc="256E5192">
      <w:numFmt w:val="decimal"/>
      <w:lvlText w:val=""/>
      <w:lvlJc w:val="left"/>
    </w:lvl>
  </w:abstractNum>
  <w:abstractNum w:abstractNumId="9" w15:restartNumberingAfterBreak="0">
    <w:nsid w:val="00004D06"/>
    <w:multiLevelType w:val="hybridMultilevel"/>
    <w:tmpl w:val="B992CD76"/>
    <w:lvl w:ilvl="0" w:tplc="A0D6E14A">
      <w:start w:val="4"/>
      <w:numFmt w:val="decimal"/>
      <w:lvlText w:val="%1."/>
      <w:lvlJc w:val="left"/>
    </w:lvl>
    <w:lvl w:ilvl="1" w:tplc="5D5E4FEE">
      <w:start w:val="1"/>
      <w:numFmt w:val="decimal"/>
      <w:lvlText w:val="%2)"/>
      <w:lvlJc w:val="left"/>
    </w:lvl>
    <w:lvl w:ilvl="2" w:tplc="B98A6A60">
      <w:numFmt w:val="decimal"/>
      <w:lvlText w:val=""/>
      <w:lvlJc w:val="left"/>
    </w:lvl>
    <w:lvl w:ilvl="3" w:tplc="48F40CC2">
      <w:numFmt w:val="decimal"/>
      <w:lvlText w:val=""/>
      <w:lvlJc w:val="left"/>
    </w:lvl>
    <w:lvl w:ilvl="4" w:tplc="AABA2096">
      <w:numFmt w:val="decimal"/>
      <w:lvlText w:val=""/>
      <w:lvlJc w:val="left"/>
    </w:lvl>
    <w:lvl w:ilvl="5" w:tplc="9C7CAC2E">
      <w:numFmt w:val="decimal"/>
      <w:lvlText w:val=""/>
      <w:lvlJc w:val="left"/>
    </w:lvl>
    <w:lvl w:ilvl="6" w:tplc="F4E239E2">
      <w:numFmt w:val="decimal"/>
      <w:lvlText w:val=""/>
      <w:lvlJc w:val="left"/>
    </w:lvl>
    <w:lvl w:ilvl="7" w:tplc="0B423278">
      <w:numFmt w:val="decimal"/>
      <w:lvlText w:val=""/>
      <w:lvlJc w:val="left"/>
    </w:lvl>
    <w:lvl w:ilvl="8" w:tplc="6EF8950E">
      <w:numFmt w:val="decimal"/>
      <w:lvlText w:val=""/>
      <w:lvlJc w:val="left"/>
    </w:lvl>
  </w:abstractNum>
  <w:abstractNum w:abstractNumId="10" w15:restartNumberingAfterBreak="0">
    <w:nsid w:val="00004DB7"/>
    <w:multiLevelType w:val="hybridMultilevel"/>
    <w:tmpl w:val="C6FEA332"/>
    <w:lvl w:ilvl="0" w:tplc="CA56D0AA">
      <w:start w:val="13"/>
      <w:numFmt w:val="decimal"/>
      <w:lvlText w:val="%1)"/>
      <w:lvlJc w:val="left"/>
    </w:lvl>
    <w:lvl w:ilvl="1" w:tplc="A888DBFA">
      <w:numFmt w:val="decimal"/>
      <w:lvlText w:val=""/>
      <w:lvlJc w:val="left"/>
    </w:lvl>
    <w:lvl w:ilvl="2" w:tplc="B7FCE732">
      <w:numFmt w:val="decimal"/>
      <w:lvlText w:val=""/>
      <w:lvlJc w:val="left"/>
    </w:lvl>
    <w:lvl w:ilvl="3" w:tplc="FDAC547E">
      <w:numFmt w:val="decimal"/>
      <w:lvlText w:val=""/>
      <w:lvlJc w:val="left"/>
    </w:lvl>
    <w:lvl w:ilvl="4" w:tplc="00D89D2E">
      <w:numFmt w:val="decimal"/>
      <w:lvlText w:val=""/>
      <w:lvlJc w:val="left"/>
    </w:lvl>
    <w:lvl w:ilvl="5" w:tplc="7C787322">
      <w:numFmt w:val="decimal"/>
      <w:lvlText w:val=""/>
      <w:lvlJc w:val="left"/>
    </w:lvl>
    <w:lvl w:ilvl="6" w:tplc="6AA81618">
      <w:numFmt w:val="decimal"/>
      <w:lvlText w:val=""/>
      <w:lvlJc w:val="left"/>
    </w:lvl>
    <w:lvl w:ilvl="7" w:tplc="DABE2CD8">
      <w:numFmt w:val="decimal"/>
      <w:lvlText w:val=""/>
      <w:lvlJc w:val="left"/>
    </w:lvl>
    <w:lvl w:ilvl="8" w:tplc="A86A6BCC">
      <w:numFmt w:val="decimal"/>
      <w:lvlText w:val=""/>
      <w:lvlJc w:val="left"/>
    </w:lvl>
  </w:abstractNum>
  <w:abstractNum w:abstractNumId="11" w15:restartNumberingAfterBreak="0">
    <w:nsid w:val="00004DC8"/>
    <w:multiLevelType w:val="hybridMultilevel"/>
    <w:tmpl w:val="BB2C0C12"/>
    <w:lvl w:ilvl="0" w:tplc="5F96726C">
      <w:start w:val="8"/>
      <w:numFmt w:val="decimal"/>
      <w:lvlText w:val="%1)"/>
      <w:lvlJc w:val="left"/>
    </w:lvl>
    <w:lvl w:ilvl="1" w:tplc="1B68D9F4">
      <w:numFmt w:val="decimal"/>
      <w:lvlText w:val=""/>
      <w:lvlJc w:val="left"/>
    </w:lvl>
    <w:lvl w:ilvl="2" w:tplc="1C706E7E">
      <w:numFmt w:val="decimal"/>
      <w:lvlText w:val=""/>
      <w:lvlJc w:val="left"/>
    </w:lvl>
    <w:lvl w:ilvl="3" w:tplc="5C105E7C">
      <w:numFmt w:val="decimal"/>
      <w:lvlText w:val=""/>
      <w:lvlJc w:val="left"/>
    </w:lvl>
    <w:lvl w:ilvl="4" w:tplc="53487F92">
      <w:numFmt w:val="decimal"/>
      <w:lvlText w:val=""/>
      <w:lvlJc w:val="left"/>
    </w:lvl>
    <w:lvl w:ilvl="5" w:tplc="625617A6">
      <w:numFmt w:val="decimal"/>
      <w:lvlText w:val=""/>
      <w:lvlJc w:val="left"/>
    </w:lvl>
    <w:lvl w:ilvl="6" w:tplc="BD026DAA">
      <w:numFmt w:val="decimal"/>
      <w:lvlText w:val=""/>
      <w:lvlJc w:val="left"/>
    </w:lvl>
    <w:lvl w:ilvl="7" w:tplc="AC98D20E">
      <w:numFmt w:val="decimal"/>
      <w:lvlText w:val=""/>
      <w:lvlJc w:val="left"/>
    </w:lvl>
    <w:lvl w:ilvl="8" w:tplc="E0F2581E">
      <w:numFmt w:val="decimal"/>
      <w:lvlText w:val=""/>
      <w:lvlJc w:val="left"/>
    </w:lvl>
  </w:abstractNum>
  <w:abstractNum w:abstractNumId="12" w15:restartNumberingAfterBreak="0">
    <w:nsid w:val="000054DE"/>
    <w:multiLevelType w:val="hybridMultilevel"/>
    <w:tmpl w:val="8F4828DE"/>
    <w:lvl w:ilvl="0" w:tplc="2E223C9C">
      <w:start w:val="5"/>
      <w:numFmt w:val="decimal"/>
      <w:lvlText w:val="%1."/>
      <w:lvlJc w:val="left"/>
      <w:rPr>
        <w:b w:val="0"/>
        <w:sz w:val="28"/>
        <w:szCs w:val="28"/>
      </w:rPr>
    </w:lvl>
    <w:lvl w:ilvl="1" w:tplc="9A9E16AC">
      <w:start w:val="1"/>
      <w:numFmt w:val="decimal"/>
      <w:lvlText w:val="%2)"/>
      <w:lvlJc w:val="left"/>
      <w:rPr>
        <w:sz w:val="28"/>
        <w:szCs w:val="28"/>
      </w:rPr>
    </w:lvl>
    <w:lvl w:ilvl="2" w:tplc="083AE864">
      <w:numFmt w:val="decimal"/>
      <w:lvlText w:val=""/>
      <w:lvlJc w:val="left"/>
    </w:lvl>
    <w:lvl w:ilvl="3" w:tplc="E59AD642">
      <w:numFmt w:val="decimal"/>
      <w:lvlText w:val=""/>
      <w:lvlJc w:val="left"/>
    </w:lvl>
    <w:lvl w:ilvl="4" w:tplc="49D4D158">
      <w:numFmt w:val="decimal"/>
      <w:lvlText w:val=""/>
      <w:lvlJc w:val="left"/>
    </w:lvl>
    <w:lvl w:ilvl="5" w:tplc="DCB235D6">
      <w:numFmt w:val="decimal"/>
      <w:lvlText w:val=""/>
      <w:lvlJc w:val="left"/>
    </w:lvl>
    <w:lvl w:ilvl="6" w:tplc="C51E8EF4">
      <w:numFmt w:val="decimal"/>
      <w:lvlText w:val=""/>
      <w:lvlJc w:val="left"/>
    </w:lvl>
    <w:lvl w:ilvl="7" w:tplc="B654412C">
      <w:numFmt w:val="decimal"/>
      <w:lvlText w:val=""/>
      <w:lvlJc w:val="left"/>
    </w:lvl>
    <w:lvl w:ilvl="8" w:tplc="9F0E4D00">
      <w:numFmt w:val="decimal"/>
      <w:lvlText w:val=""/>
      <w:lvlJc w:val="left"/>
    </w:lvl>
  </w:abstractNum>
  <w:abstractNum w:abstractNumId="13" w15:restartNumberingAfterBreak="0">
    <w:nsid w:val="00005D03"/>
    <w:multiLevelType w:val="hybridMultilevel"/>
    <w:tmpl w:val="909ADA54"/>
    <w:lvl w:ilvl="0" w:tplc="5B789010">
      <w:start w:val="1"/>
      <w:numFmt w:val="decimal"/>
      <w:lvlText w:val="%1"/>
      <w:lvlJc w:val="left"/>
    </w:lvl>
    <w:lvl w:ilvl="1" w:tplc="3886EFB8">
      <w:start w:val="2"/>
      <w:numFmt w:val="decimal"/>
      <w:lvlText w:val="%2)"/>
      <w:lvlJc w:val="left"/>
    </w:lvl>
    <w:lvl w:ilvl="2" w:tplc="2D78D66E">
      <w:numFmt w:val="decimal"/>
      <w:lvlText w:val=""/>
      <w:lvlJc w:val="left"/>
    </w:lvl>
    <w:lvl w:ilvl="3" w:tplc="F01E7954">
      <w:numFmt w:val="decimal"/>
      <w:lvlText w:val=""/>
      <w:lvlJc w:val="left"/>
    </w:lvl>
    <w:lvl w:ilvl="4" w:tplc="16F633B2">
      <w:numFmt w:val="decimal"/>
      <w:lvlText w:val=""/>
      <w:lvlJc w:val="left"/>
    </w:lvl>
    <w:lvl w:ilvl="5" w:tplc="BBDA0E1C">
      <w:numFmt w:val="decimal"/>
      <w:lvlText w:val=""/>
      <w:lvlJc w:val="left"/>
    </w:lvl>
    <w:lvl w:ilvl="6" w:tplc="C658B726">
      <w:numFmt w:val="decimal"/>
      <w:lvlText w:val=""/>
      <w:lvlJc w:val="left"/>
    </w:lvl>
    <w:lvl w:ilvl="7" w:tplc="DBE68508">
      <w:numFmt w:val="decimal"/>
      <w:lvlText w:val=""/>
      <w:lvlJc w:val="left"/>
    </w:lvl>
    <w:lvl w:ilvl="8" w:tplc="F32C8E64">
      <w:numFmt w:val="decimal"/>
      <w:lvlText w:val=""/>
      <w:lvlJc w:val="left"/>
    </w:lvl>
  </w:abstractNum>
  <w:abstractNum w:abstractNumId="14" w15:restartNumberingAfterBreak="0">
    <w:nsid w:val="00006443"/>
    <w:multiLevelType w:val="hybridMultilevel"/>
    <w:tmpl w:val="DDA4841A"/>
    <w:lvl w:ilvl="0" w:tplc="4A32C98C">
      <w:start w:val="16"/>
      <w:numFmt w:val="decimal"/>
      <w:lvlText w:val="%1)"/>
      <w:lvlJc w:val="left"/>
    </w:lvl>
    <w:lvl w:ilvl="1" w:tplc="7BF4ADBE">
      <w:start w:val="1"/>
      <w:numFmt w:val="bullet"/>
      <w:lvlText w:val="и"/>
      <w:lvlJc w:val="left"/>
    </w:lvl>
    <w:lvl w:ilvl="2" w:tplc="F45E460C">
      <w:numFmt w:val="decimal"/>
      <w:lvlText w:val=""/>
      <w:lvlJc w:val="left"/>
    </w:lvl>
    <w:lvl w:ilvl="3" w:tplc="BE86CBA8">
      <w:numFmt w:val="decimal"/>
      <w:lvlText w:val=""/>
      <w:lvlJc w:val="left"/>
    </w:lvl>
    <w:lvl w:ilvl="4" w:tplc="7E74BACE">
      <w:numFmt w:val="decimal"/>
      <w:lvlText w:val=""/>
      <w:lvlJc w:val="left"/>
    </w:lvl>
    <w:lvl w:ilvl="5" w:tplc="28E2E6C6">
      <w:numFmt w:val="decimal"/>
      <w:lvlText w:val=""/>
      <w:lvlJc w:val="left"/>
    </w:lvl>
    <w:lvl w:ilvl="6" w:tplc="DFAA0758">
      <w:numFmt w:val="decimal"/>
      <w:lvlText w:val=""/>
      <w:lvlJc w:val="left"/>
    </w:lvl>
    <w:lvl w:ilvl="7" w:tplc="27F67550">
      <w:numFmt w:val="decimal"/>
      <w:lvlText w:val=""/>
      <w:lvlJc w:val="left"/>
    </w:lvl>
    <w:lvl w:ilvl="8" w:tplc="16D2C1FA">
      <w:numFmt w:val="decimal"/>
      <w:lvlText w:val=""/>
      <w:lvlJc w:val="left"/>
    </w:lvl>
  </w:abstractNum>
  <w:abstractNum w:abstractNumId="15" w15:restartNumberingAfterBreak="0">
    <w:nsid w:val="000066BB"/>
    <w:multiLevelType w:val="hybridMultilevel"/>
    <w:tmpl w:val="428AF9C4"/>
    <w:lvl w:ilvl="0" w:tplc="89B8D7E6">
      <w:start w:val="23"/>
      <w:numFmt w:val="decimal"/>
      <w:lvlText w:val="%1)"/>
      <w:lvlJc w:val="left"/>
      <w:rPr>
        <w:b w:val="0"/>
      </w:rPr>
    </w:lvl>
    <w:lvl w:ilvl="1" w:tplc="411AEE0E">
      <w:numFmt w:val="decimal"/>
      <w:lvlText w:val=""/>
      <w:lvlJc w:val="left"/>
    </w:lvl>
    <w:lvl w:ilvl="2" w:tplc="4B1621AA">
      <w:numFmt w:val="decimal"/>
      <w:lvlText w:val=""/>
      <w:lvlJc w:val="left"/>
    </w:lvl>
    <w:lvl w:ilvl="3" w:tplc="BEAC83C6">
      <w:numFmt w:val="decimal"/>
      <w:lvlText w:val=""/>
      <w:lvlJc w:val="left"/>
    </w:lvl>
    <w:lvl w:ilvl="4" w:tplc="A42CA20C">
      <w:numFmt w:val="decimal"/>
      <w:lvlText w:val=""/>
      <w:lvlJc w:val="left"/>
    </w:lvl>
    <w:lvl w:ilvl="5" w:tplc="3110B48E">
      <w:numFmt w:val="decimal"/>
      <w:lvlText w:val=""/>
      <w:lvlJc w:val="left"/>
    </w:lvl>
    <w:lvl w:ilvl="6" w:tplc="19EAA9B0">
      <w:numFmt w:val="decimal"/>
      <w:lvlText w:val=""/>
      <w:lvlJc w:val="left"/>
    </w:lvl>
    <w:lvl w:ilvl="7" w:tplc="5B44B44C">
      <w:numFmt w:val="decimal"/>
      <w:lvlText w:val=""/>
      <w:lvlJc w:val="left"/>
    </w:lvl>
    <w:lvl w:ilvl="8" w:tplc="5D6E9F5A">
      <w:numFmt w:val="decimal"/>
      <w:lvlText w:val=""/>
      <w:lvlJc w:val="left"/>
    </w:lvl>
  </w:abstractNum>
  <w:abstractNum w:abstractNumId="16" w15:restartNumberingAfterBreak="0">
    <w:nsid w:val="00006E5D"/>
    <w:multiLevelType w:val="hybridMultilevel"/>
    <w:tmpl w:val="C9A2D738"/>
    <w:lvl w:ilvl="0" w:tplc="F9A49520">
      <w:start w:val="27"/>
      <w:numFmt w:val="decimal"/>
      <w:lvlText w:val="%1."/>
      <w:lvlJc w:val="left"/>
    </w:lvl>
    <w:lvl w:ilvl="1" w:tplc="87C04658">
      <w:start w:val="1"/>
      <w:numFmt w:val="decimal"/>
      <w:lvlText w:val="%2)"/>
      <w:lvlJc w:val="left"/>
    </w:lvl>
    <w:lvl w:ilvl="2" w:tplc="14729928">
      <w:start w:val="1"/>
      <w:numFmt w:val="bullet"/>
      <w:lvlText w:val=""/>
      <w:lvlJc w:val="left"/>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17" w15:restartNumberingAfterBreak="0">
    <w:nsid w:val="0000701F"/>
    <w:multiLevelType w:val="hybridMultilevel"/>
    <w:tmpl w:val="2982ED22"/>
    <w:lvl w:ilvl="0" w:tplc="E10879EC">
      <w:start w:val="12"/>
      <w:numFmt w:val="decimal"/>
      <w:lvlText w:val="%1."/>
      <w:lvlJc w:val="left"/>
    </w:lvl>
    <w:lvl w:ilvl="1" w:tplc="E1E6C63E">
      <w:start w:val="1"/>
      <w:numFmt w:val="decimal"/>
      <w:lvlText w:val="%2)"/>
      <w:lvlJc w:val="left"/>
    </w:lvl>
    <w:lvl w:ilvl="2" w:tplc="CB227246">
      <w:numFmt w:val="decimal"/>
      <w:lvlText w:val=""/>
      <w:lvlJc w:val="left"/>
    </w:lvl>
    <w:lvl w:ilvl="3" w:tplc="83E21BA6">
      <w:numFmt w:val="decimal"/>
      <w:lvlText w:val=""/>
      <w:lvlJc w:val="left"/>
    </w:lvl>
    <w:lvl w:ilvl="4" w:tplc="37644B94">
      <w:numFmt w:val="decimal"/>
      <w:lvlText w:val=""/>
      <w:lvlJc w:val="left"/>
    </w:lvl>
    <w:lvl w:ilvl="5" w:tplc="BCEE7C02">
      <w:numFmt w:val="decimal"/>
      <w:lvlText w:val=""/>
      <w:lvlJc w:val="left"/>
    </w:lvl>
    <w:lvl w:ilvl="6" w:tplc="C11848B2">
      <w:numFmt w:val="decimal"/>
      <w:lvlText w:val=""/>
      <w:lvlJc w:val="left"/>
    </w:lvl>
    <w:lvl w:ilvl="7" w:tplc="552836C6">
      <w:numFmt w:val="decimal"/>
      <w:lvlText w:val=""/>
      <w:lvlJc w:val="left"/>
    </w:lvl>
    <w:lvl w:ilvl="8" w:tplc="DB4EFCA2">
      <w:numFmt w:val="decimal"/>
      <w:lvlText w:val=""/>
      <w:lvlJc w:val="left"/>
    </w:lvl>
  </w:abstractNum>
  <w:abstractNum w:abstractNumId="18" w15:restartNumberingAfterBreak="0">
    <w:nsid w:val="0000767D"/>
    <w:multiLevelType w:val="hybridMultilevel"/>
    <w:tmpl w:val="1D6C1F18"/>
    <w:lvl w:ilvl="0" w:tplc="B61AB8BC">
      <w:start w:val="1"/>
      <w:numFmt w:val="decimal"/>
      <w:lvlText w:val="%1"/>
      <w:lvlJc w:val="left"/>
    </w:lvl>
    <w:lvl w:ilvl="1" w:tplc="5A480424">
      <w:start w:val="1"/>
      <w:numFmt w:val="decimal"/>
      <w:lvlText w:val="%2)"/>
      <w:lvlJc w:val="left"/>
      <w:rPr>
        <w:rFonts w:hint="default"/>
      </w:rPr>
    </w:lvl>
    <w:lvl w:ilvl="2" w:tplc="6532B320">
      <w:numFmt w:val="decimal"/>
      <w:lvlText w:val=""/>
      <w:lvlJc w:val="left"/>
    </w:lvl>
    <w:lvl w:ilvl="3" w:tplc="4992B9A8">
      <w:numFmt w:val="decimal"/>
      <w:lvlText w:val=""/>
      <w:lvlJc w:val="left"/>
    </w:lvl>
    <w:lvl w:ilvl="4" w:tplc="FCD4103A">
      <w:numFmt w:val="decimal"/>
      <w:lvlText w:val=""/>
      <w:lvlJc w:val="left"/>
    </w:lvl>
    <w:lvl w:ilvl="5" w:tplc="07B633FC">
      <w:numFmt w:val="decimal"/>
      <w:lvlText w:val=""/>
      <w:lvlJc w:val="left"/>
    </w:lvl>
    <w:lvl w:ilvl="6" w:tplc="BF8E49C0">
      <w:numFmt w:val="decimal"/>
      <w:lvlText w:val=""/>
      <w:lvlJc w:val="left"/>
    </w:lvl>
    <w:lvl w:ilvl="7" w:tplc="BD142718">
      <w:numFmt w:val="decimal"/>
      <w:lvlText w:val=""/>
      <w:lvlJc w:val="left"/>
    </w:lvl>
    <w:lvl w:ilvl="8" w:tplc="0F383132">
      <w:numFmt w:val="decimal"/>
      <w:lvlText w:val=""/>
      <w:lvlJc w:val="left"/>
    </w:lvl>
  </w:abstractNum>
  <w:abstractNum w:abstractNumId="19" w15:restartNumberingAfterBreak="0">
    <w:nsid w:val="00007A5A"/>
    <w:multiLevelType w:val="hybridMultilevel"/>
    <w:tmpl w:val="6F78D43A"/>
    <w:lvl w:ilvl="0" w:tplc="52B66974">
      <w:start w:val="15"/>
      <w:numFmt w:val="decimal"/>
      <w:lvlText w:val="%1."/>
      <w:lvlJc w:val="left"/>
    </w:lvl>
    <w:lvl w:ilvl="1" w:tplc="11EC0B2C">
      <w:start w:val="1"/>
      <w:numFmt w:val="decimal"/>
      <w:lvlText w:val="%2)"/>
      <w:lvlJc w:val="left"/>
    </w:lvl>
    <w:lvl w:ilvl="2" w:tplc="19FC24B4">
      <w:numFmt w:val="decimal"/>
      <w:lvlText w:val=""/>
      <w:lvlJc w:val="left"/>
    </w:lvl>
    <w:lvl w:ilvl="3" w:tplc="91B8DEE8">
      <w:numFmt w:val="decimal"/>
      <w:lvlText w:val=""/>
      <w:lvlJc w:val="left"/>
    </w:lvl>
    <w:lvl w:ilvl="4" w:tplc="125840C8">
      <w:numFmt w:val="decimal"/>
      <w:lvlText w:val=""/>
      <w:lvlJc w:val="left"/>
    </w:lvl>
    <w:lvl w:ilvl="5" w:tplc="C17E8122">
      <w:numFmt w:val="decimal"/>
      <w:lvlText w:val=""/>
      <w:lvlJc w:val="left"/>
    </w:lvl>
    <w:lvl w:ilvl="6" w:tplc="639A99FE">
      <w:numFmt w:val="decimal"/>
      <w:lvlText w:val=""/>
      <w:lvlJc w:val="left"/>
    </w:lvl>
    <w:lvl w:ilvl="7" w:tplc="1592F91C">
      <w:numFmt w:val="decimal"/>
      <w:lvlText w:val=""/>
      <w:lvlJc w:val="left"/>
    </w:lvl>
    <w:lvl w:ilvl="8" w:tplc="6A360E44">
      <w:numFmt w:val="decimal"/>
      <w:lvlText w:val=""/>
      <w:lvlJc w:val="left"/>
    </w:lvl>
  </w:abstractNum>
  <w:abstractNum w:abstractNumId="20" w15:restartNumberingAfterBreak="0">
    <w:nsid w:val="0153762E"/>
    <w:multiLevelType w:val="hybridMultilevel"/>
    <w:tmpl w:val="0A8C036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3881D23"/>
    <w:multiLevelType w:val="multilevel"/>
    <w:tmpl w:val="F7E0D4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7767B87"/>
    <w:multiLevelType w:val="hybridMultilevel"/>
    <w:tmpl w:val="619ACCC0"/>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7FC0893"/>
    <w:multiLevelType w:val="hybridMultilevel"/>
    <w:tmpl w:val="9B4C1CEE"/>
    <w:lvl w:ilvl="0" w:tplc="1E68FB92">
      <w:start w:val="1"/>
      <w:numFmt w:val="decimal"/>
      <w:lvlText w:val="%1)"/>
      <w:lvlJc w:val="left"/>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09007A87"/>
    <w:multiLevelType w:val="hybridMultilevel"/>
    <w:tmpl w:val="9E8AC172"/>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25" w15:restartNumberingAfterBreak="0">
    <w:nsid w:val="0ADF4A18"/>
    <w:multiLevelType w:val="hybridMultilevel"/>
    <w:tmpl w:val="7A80EAF0"/>
    <w:lvl w:ilvl="0" w:tplc="BCA69FC8">
      <w:start w:val="1"/>
      <w:numFmt w:val="decimal"/>
      <w:lvlText w:val="%1)"/>
      <w:lvlJc w:val="left"/>
      <w:pPr>
        <w:ind w:left="720" w:hanging="360"/>
      </w:pPr>
      <w:rPr>
        <w:b w:val="0"/>
        <w:bCs/>
      </w:rPr>
    </w:lvl>
    <w:lvl w:ilvl="1" w:tplc="82022ADE">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C6232ED"/>
    <w:multiLevelType w:val="hybridMultilevel"/>
    <w:tmpl w:val="E08E5C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13A0D5B"/>
    <w:multiLevelType w:val="hybridMultilevel"/>
    <w:tmpl w:val="069A8DCC"/>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118F4927"/>
    <w:multiLevelType w:val="hybridMultilevel"/>
    <w:tmpl w:val="5E74F404"/>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1B037A5"/>
    <w:multiLevelType w:val="hybridMultilevel"/>
    <w:tmpl w:val="F848A5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6223CFC"/>
    <w:multiLevelType w:val="hybridMultilevel"/>
    <w:tmpl w:val="B0727D6A"/>
    <w:lvl w:ilvl="0" w:tplc="7E201F32">
      <w:start w:val="43"/>
      <w:numFmt w:val="decimal"/>
      <w:lvlText w:val="%1."/>
      <w:lvlJc w:val="left"/>
      <w:pPr>
        <w:ind w:left="0" w:firstLine="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A43B58"/>
    <w:multiLevelType w:val="hybridMultilevel"/>
    <w:tmpl w:val="B4603D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97B3D43"/>
    <w:multiLevelType w:val="hybridMultilevel"/>
    <w:tmpl w:val="EB48B13A"/>
    <w:lvl w:ilvl="0" w:tplc="E1E6C63E">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725074"/>
    <w:multiLevelType w:val="hybridMultilevel"/>
    <w:tmpl w:val="5C54711E"/>
    <w:lvl w:ilvl="0" w:tplc="C1242A6E">
      <w:start w:val="48"/>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DBE2D1C"/>
    <w:multiLevelType w:val="hybridMultilevel"/>
    <w:tmpl w:val="F272B44C"/>
    <w:lvl w:ilvl="0" w:tplc="43D821F0">
      <w:start w:val="1"/>
      <w:numFmt w:val="russianLower"/>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26C166A0"/>
    <w:multiLevelType w:val="hybridMultilevel"/>
    <w:tmpl w:val="F272B44C"/>
    <w:lvl w:ilvl="0" w:tplc="43D821F0">
      <w:start w:val="1"/>
      <w:numFmt w:val="russianLower"/>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7B75B08"/>
    <w:multiLevelType w:val="hybridMultilevel"/>
    <w:tmpl w:val="9B4C1CEE"/>
    <w:lvl w:ilvl="0" w:tplc="1E68FB92">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9E565DE"/>
    <w:multiLevelType w:val="hybridMultilevel"/>
    <w:tmpl w:val="9E7EE48C"/>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38" w15:restartNumberingAfterBreak="0">
    <w:nsid w:val="307C3155"/>
    <w:multiLevelType w:val="hybridMultilevel"/>
    <w:tmpl w:val="62FAACF0"/>
    <w:lvl w:ilvl="0" w:tplc="6024C990">
      <w:start w:val="9"/>
      <w:numFmt w:val="decimal"/>
      <w:lvlText w:val="%1."/>
      <w:lvlJc w:val="left"/>
      <w:pPr>
        <w:ind w:left="0" w:firstLine="0"/>
      </w:pPr>
      <w:rPr>
        <w:rFonts w:hint="default"/>
        <w:b w:val="0"/>
        <w:sz w:val="28"/>
        <w:szCs w:val="28"/>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2DB37A9"/>
    <w:multiLevelType w:val="hybridMultilevel"/>
    <w:tmpl w:val="0D58510C"/>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6F06606"/>
    <w:multiLevelType w:val="hybridMultilevel"/>
    <w:tmpl w:val="674A2116"/>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41" w15:restartNumberingAfterBreak="0">
    <w:nsid w:val="37113D3D"/>
    <w:multiLevelType w:val="hybridMultilevel"/>
    <w:tmpl w:val="2EAE28D8"/>
    <w:lvl w:ilvl="0" w:tplc="04B2827E">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8BD6E81"/>
    <w:multiLevelType w:val="hybridMultilevel"/>
    <w:tmpl w:val="481A99B4"/>
    <w:lvl w:ilvl="0" w:tplc="11EC0B2C">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90A71D2"/>
    <w:multiLevelType w:val="hybridMultilevel"/>
    <w:tmpl w:val="A2DC4F74"/>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44" w15:restartNumberingAfterBreak="0">
    <w:nsid w:val="39EE1250"/>
    <w:multiLevelType w:val="hybridMultilevel"/>
    <w:tmpl w:val="7B76BAC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3C8F70A1"/>
    <w:multiLevelType w:val="hybridMultilevel"/>
    <w:tmpl w:val="F272B44C"/>
    <w:lvl w:ilvl="0" w:tplc="43D821F0">
      <w:start w:val="1"/>
      <w:numFmt w:val="russianLower"/>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3F364C56"/>
    <w:multiLevelType w:val="hybridMultilevel"/>
    <w:tmpl w:val="EB48B13A"/>
    <w:lvl w:ilvl="0" w:tplc="E1E6C63E">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20A42C4"/>
    <w:multiLevelType w:val="hybridMultilevel"/>
    <w:tmpl w:val="2D3EE88E"/>
    <w:lvl w:ilvl="0" w:tplc="92FE9592">
      <w:start w:val="49"/>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44A1E55"/>
    <w:multiLevelType w:val="hybridMultilevel"/>
    <w:tmpl w:val="B568D1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46D392E"/>
    <w:multiLevelType w:val="hybridMultilevel"/>
    <w:tmpl w:val="ABFEBE7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42138DB"/>
    <w:multiLevelType w:val="hybridMultilevel"/>
    <w:tmpl w:val="6D62A7A4"/>
    <w:lvl w:ilvl="0" w:tplc="87C04658">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5C5349F"/>
    <w:multiLevelType w:val="hybridMultilevel"/>
    <w:tmpl w:val="EAB01D66"/>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52" w15:restartNumberingAfterBreak="0">
    <w:nsid w:val="56222E9A"/>
    <w:multiLevelType w:val="hybridMultilevel"/>
    <w:tmpl w:val="C22A6E18"/>
    <w:lvl w:ilvl="0" w:tplc="F9A49520">
      <w:start w:val="27"/>
      <w:numFmt w:val="decimal"/>
      <w:lvlText w:val="%1."/>
      <w:lvlJc w:val="left"/>
    </w:lvl>
    <w:lvl w:ilvl="1" w:tplc="87C04658">
      <w:start w:val="1"/>
      <w:numFmt w:val="decimal"/>
      <w:lvlText w:val="%2)"/>
      <w:lvlJc w:val="left"/>
    </w:lvl>
    <w:lvl w:ilvl="2" w:tplc="2CBA5C14">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53" w15:restartNumberingAfterBreak="0">
    <w:nsid w:val="5915505E"/>
    <w:multiLevelType w:val="hybridMultilevel"/>
    <w:tmpl w:val="C818EEFA"/>
    <w:lvl w:ilvl="0" w:tplc="B8FAC1FE">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0956D6A"/>
    <w:multiLevelType w:val="hybridMultilevel"/>
    <w:tmpl w:val="9E00E8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22C7DE0"/>
    <w:multiLevelType w:val="hybridMultilevel"/>
    <w:tmpl w:val="9D8686B4"/>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3FD2C47"/>
    <w:multiLevelType w:val="hybridMultilevel"/>
    <w:tmpl w:val="9B4C1CEE"/>
    <w:lvl w:ilvl="0" w:tplc="1E68FB92">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551136F"/>
    <w:multiLevelType w:val="hybridMultilevel"/>
    <w:tmpl w:val="9C68B6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6F91C58"/>
    <w:multiLevelType w:val="hybridMultilevel"/>
    <w:tmpl w:val="507E698A"/>
    <w:lvl w:ilvl="0" w:tplc="F2900958">
      <w:start w:val="39"/>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7347C8E"/>
    <w:multiLevelType w:val="hybridMultilevel"/>
    <w:tmpl w:val="4D5E86B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0" w15:restartNumberingAfterBreak="0">
    <w:nsid w:val="688E5987"/>
    <w:multiLevelType w:val="hybridMultilevel"/>
    <w:tmpl w:val="F272B44C"/>
    <w:lvl w:ilvl="0" w:tplc="43D821F0">
      <w:start w:val="1"/>
      <w:numFmt w:val="russianLower"/>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6C70533E"/>
    <w:multiLevelType w:val="hybridMultilevel"/>
    <w:tmpl w:val="73C82B84"/>
    <w:lvl w:ilvl="0" w:tplc="11EC0B2C">
      <w:start w:val="1"/>
      <w:numFmt w:val="decimal"/>
      <w:lvlText w:val="%1)"/>
      <w:lvlJc w:val="left"/>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2" w15:restartNumberingAfterBreak="0">
    <w:nsid w:val="6C8C0B79"/>
    <w:multiLevelType w:val="hybridMultilevel"/>
    <w:tmpl w:val="A5AEB2AA"/>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CCC2FB8"/>
    <w:multiLevelType w:val="hybridMultilevel"/>
    <w:tmpl w:val="5720C5A4"/>
    <w:lvl w:ilvl="0" w:tplc="C70485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E515600"/>
    <w:multiLevelType w:val="hybridMultilevel"/>
    <w:tmpl w:val="2CA884B2"/>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65" w15:restartNumberingAfterBreak="0">
    <w:nsid w:val="6F2B03CE"/>
    <w:multiLevelType w:val="multilevel"/>
    <w:tmpl w:val="6AE0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FEB557D"/>
    <w:multiLevelType w:val="hybridMultilevel"/>
    <w:tmpl w:val="C7F0F406"/>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0856DCD"/>
    <w:multiLevelType w:val="hybridMultilevel"/>
    <w:tmpl w:val="A6EE84F8"/>
    <w:lvl w:ilvl="0" w:tplc="B8FAC1FE">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B8FAC1FE">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08E411F"/>
    <w:multiLevelType w:val="hybridMultilevel"/>
    <w:tmpl w:val="F98C3424"/>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28B1ACB"/>
    <w:multiLevelType w:val="hybridMultilevel"/>
    <w:tmpl w:val="34282E2E"/>
    <w:lvl w:ilvl="0" w:tplc="9B5E0374">
      <w:start w:val="44"/>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39F6BB4"/>
    <w:multiLevelType w:val="hybridMultilevel"/>
    <w:tmpl w:val="2EAE28D8"/>
    <w:lvl w:ilvl="0" w:tplc="04B2827E">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50F20EF"/>
    <w:multiLevelType w:val="hybridMultilevel"/>
    <w:tmpl w:val="550ADD20"/>
    <w:lvl w:ilvl="0" w:tplc="AE2A2E62">
      <w:start w:val="44"/>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5B31BA1"/>
    <w:multiLevelType w:val="hybridMultilevel"/>
    <w:tmpl w:val="15A820AA"/>
    <w:lvl w:ilvl="0" w:tplc="FFFFFFFF">
      <w:start w:val="1"/>
      <w:numFmt w:val="decimal"/>
      <w:lvlText w:val="%1)"/>
      <w:lvlJc w:val="left"/>
      <w:pPr>
        <w:ind w:left="720" w:hanging="360"/>
      </w:pPr>
    </w:lvl>
    <w:lvl w:ilvl="1" w:tplc="041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7960680"/>
    <w:multiLevelType w:val="hybridMultilevel"/>
    <w:tmpl w:val="F85ECC5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2"/>
  </w:num>
  <w:num w:numId="5">
    <w:abstractNumId w:val="12"/>
  </w:num>
  <w:num w:numId="6">
    <w:abstractNumId w:val="6"/>
    <w:lvlOverride w:ilvl="0">
      <w:startOverride w:val="10"/>
    </w:lvlOverride>
    <w:lvlOverride w:ilvl="1">
      <w:startOverride w:val="1"/>
    </w:lvlOverride>
    <w:lvlOverride w:ilvl="2"/>
    <w:lvlOverride w:ilvl="3"/>
    <w:lvlOverride w:ilvl="4"/>
    <w:lvlOverride w:ilvl="5"/>
    <w:lvlOverride w:ilvl="6"/>
    <w:lvlOverride w:ilvl="7"/>
    <w:lvlOverride w:ilvl="8"/>
  </w:num>
  <w:num w:numId="7">
    <w:abstractNumId w:val="0"/>
    <w:lvlOverride w:ilvl="0">
      <w:startOverride w:val="2"/>
    </w:lvlOverride>
    <w:lvlOverride w:ilvl="1"/>
    <w:lvlOverride w:ilvl="2"/>
    <w:lvlOverride w:ilvl="3"/>
    <w:lvlOverride w:ilvl="4"/>
    <w:lvlOverride w:ilvl="5"/>
    <w:lvlOverride w:ilvl="6"/>
    <w:lvlOverride w:ilvl="7"/>
    <w:lvlOverride w:ilvl="8"/>
  </w:num>
  <w:num w:numId="8">
    <w:abstractNumId w:val="11"/>
    <w:lvlOverride w:ilvl="0">
      <w:startOverride w:val="8"/>
    </w:lvlOverride>
    <w:lvlOverride w:ilvl="1"/>
    <w:lvlOverride w:ilvl="2"/>
    <w:lvlOverride w:ilvl="3"/>
    <w:lvlOverride w:ilvl="4"/>
    <w:lvlOverride w:ilvl="5"/>
    <w:lvlOverride w:ilvl="6"/>
    <w:lvlOverride w:ilvl="7"/>
    <w:lvlOverride w:ilvl="8"/>
  </w:num>
  <w:num w:numId="9">
    <w:abstractNumId w:val="14"/>
    <w:lvlOverride w:ilvl="0">
      <w:startOverride w:val="16"/>
    </w:lvlOverride>
    <w:lvlOverride w:ilvl="1"/>
    <w:lvlOverride w:ilvl="2"/>
    <w:lvlOverride w:ilvl="3"/>
    <w:lvlOverride w:ilvl="4"/>
    <w:lvlOverride w:ilvl="5"/>
    <w:lvlOverride w:ilvl="6"/>
    <w:lvlOverride w:ilvl="7"/>
    <w:lvlOverride w:ilvl="8"/>
  </w:num>
  <w:num w:numId="10">
    <w:abstractNumId w:val="15"/>
    <w:lvlOverride w:ilvl="0">
      <w:startOverride w:val="23"/>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17"/>
    <w:lvlOverride w:ilvl="0">
      <w:startOverride w:val="12"/>
    </w:lvlOverride>
    <w:lvlOverride w:ilvl="1">
      <w:startOverride w:val="1"/>
    </w:lvlOverride>
    <w:lvlOverride w:ilvl="2"/>
    <w:lvlOverride w:ilvl="3"/>
    <w:lvlOverride w:ilvl="4"/>
    <w:lvlOverride w:ilvl="5"/>
    <w:lvlOverride w:ilvl="6"/>
    <w:lvlOverride w:ilvl="7"/>
    <w:lvlOverride w:ilvl="8"/>
  </w:num>
  <w:num w:numId="13">
    <w:abstractNumId w:val="13"/>
    <w:lvlOverride w:ilvl="0">
      <w:startOverride w:val="1"/>
    </w:lvlOverride>
    <w:lvlOverride w:ilvl="1">
      <w:startOverride w:val="2"/>
    </w:lvlOverride>
    <w:lvlOverride w:ilvl="2"/>
    <w:lvlOverride w:ilvl="3"/>
    <w:lvlOverride w:ilvl="4"/>
    <w:lvlOverride w:ilvl="5"/>
    <w:lvlOverride w:ilvl="6"/>
    <w:lvlOverride w:ilvl="7"/>
    <w:lvlOverride w:ilvl="8"/>
  </w:num>
  <w:num w:numId="14">
    <w:abstractNumId w:val="19"/>
  </w:num>
  <w:num w:numId="15">
    <w:abstractNumId w:val="18"/>
  </w:num>
  <w:num w:numId="16">
    <w:abstractNumId w:val="1"/>
    <w:lvlOverride w:ilvl="0">
      <w:startOverride w:val="21"/>
    </w:lvlOverride>
    <w:lvlOverride w:ilvl="1">
      <w:startOverride w:val="1"/>
    </w:lvlOverride>
    <w:lvlOverride w:ilvl="2"/>
    <w:lvlOverride w:ilvl="3"/>
    <w:lvlOverride w:ilvl="4"/>
    <w:lvlOverride w:ilvl="5"/>
    <w:lvlOverride w:ilvl="6"/>
    <w:lvlOverride w:ilvl="7"/>
    <w:lvlOverride w:ilvl="8"/>
  </w:num>
  <w:num w:numId="17">
    <w:abstractNumId w:val="38"/>
  </w:num>
  <w:num w:numId="18">
    <w:abstractNumId w:val="54"/>
  </w:num>
  <w:num w:numId="19">
    <w:abstractNumId w:val="59"/>
  </w:num>
  <w:num w:numId="20">
    <w:abstractNumId w:val="29"/>
  </w:num>
  <w:num w:numId="21">
    <w:abstractNumId w:val="63"/>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4"/>
    <w:lvlOverride w:ilvl="0">
      <w:startOverride w:val="1"/>
    </w:lvlOverride>
    <w:lvlOverride w:ilvl="1">
      <w:startOverride w:val="4"/>
    </w:lvlOverride>
    <w:lvlOverride w:ilvl="2"/>
    <w:lvlOverride w:ilvl="3"/>
    <w:lvlOverride w:ilvl="4"/>
    <w:lvlOverride w:ilvl="5"/>
    <w:lvlOverride w:ilvl="6"/>
    <w:lvlOverride w:ilvl="7"/>
    <w:lvlOverride w:ilvl="8"/>
  </w:num>
  <w:num w:numId="24">
    <w:abstractNumId w:val="16"/>
    <w:lvlOverride w:ilvl="0">
      <w:startOverride w:val="27"/>
    </w:lvlOverride>
    <w:lvlOverride w:ilvl="1">
      <w:startOverride w:val="1"/>
    </w:lvlOverride>
    <w:lvlOverride w:ilvl="2"/>
    <w:lvlOverride w:ilvl="3"/>
    <w:lvlOverride w:ilvl="4"/>
    <w:lvlOverride w:ilvl="5"/>
    <w:lvlOverride w:ilvl="6"/>
    <w:lvlOverride w:ilvl="7"/>
    <w:lvlOverride w:ilvl="8"/>
  </w:num>
  <w:num w:numId="25">
    <w:abstractNumId w:val="3"/>
    <w:lvlOverride w:ilvl="0">
      <w:startOverride w:val="28"/>
    </w:lvlOverride>
    <w:lvlOverride w:ilvl="1">
      <w:startOverride w:val="1"/>
    </w:lvlOverride>
    <w:lvlOverride w:ilvl="2"/>
    <w:lvlOverride w:ilvl="3"/>
    <w:lvlOverride w:ilvl="4"/>
    <w:lvlOverride w:ilvl="5"/>
    <w:lvlOverride w:ilvl="6"/>
    <w:lvlOverride w:ilvl="7"/>
    <w:lvlOverride w:ilvl="8"/>
  </w:num>
  <w:num w:numId="26">
    <w:abstractNumId w:val="70"/>
  </w:num>
  <w:num w:numId="27">
    <w:abstractNumId w:val="26"/>
  </w:num>
  <w:num w:numId="28">
    <w:abstractNumId w:val="32"/>
  </w:num>
  <w:num w:numId="29">
    <w:abstractNumId w:val="46"/>
  </w:num>
  <w:num w:numId="30">
    <w:abstractNumId w:val="42"/>
  </w:num>
  <w:num w:numId="31">
    <w:abstractNumId w:val="71"/>
  </w:num>
  <w:num w:numId="32">
    <w:abstractNumId w:val="56"/>
  </w:num>
  <w:num w:numId="33">
    <w:abstractNumId w:val="36"/>
  </w:num>
  <w:num w:numId="34">
    <w:abstractNumId w:val="23"/>
  </w:num>
  <w:num w:numId="35">
    <w:abstractNumId w:val="47"/>
  </w:num>
  <w:num w:numId="36">
    <w:abstractNumId w:val="57"/>
  </w:num>
  <w:num w:numId="37">
    <w:abstractNumId w:val="31"/>
  </w:num>
  <w:num w:numId="38">
    <w:abstractNumId w:val="69"/>
  </w:num>
  <w:num w:numId="39">
    <w:abstractNumId w:val="58"/>
  </w:num>
  <w:num w:numId="40">
    <w:abstractNumId w:val="30"/>
  </w:num>
  <w:num w:numId="41">
    <w:abstractNumId w:val="33"/>
  </w:num>
  <w:num w:numId="4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16"/>
  </w:num>
  <w:num w:numId="44">
    <w:abstractNumId w:val="37"/>
  </w:num>
  <w:num w:numId="45">
    <w:abstractNumId w:val="64"/>
  </w:num>
  <w:num w:numId="46">
    <w:abstractNumId w:val="43"/>
  </w:num>
  <w:num w:numId="47">
    <w:abstractNumId w:val="52"/>
  </w:num>
  <w:num w:numId="48">
    <w:abstractNumId w:val="51"/>
  </w:num>
  <w:num w:numId="49">
    <w:abstractNumId w:val="40"/>
  </w:num>
  <w:num w:numId="50">
    <w:abstractNumId w:val="24"/>
  </w:num>
  <w:num w:numId="51">
    <w:abstractNumId w:val="67"/>
  </w:num>
  <w:num w:numId="52">
    <w:abstractNumId w:val="39"/>
  </w:num>
  <w:num w:numId="53">
    <w:abstractNumId w:val="28"/>
  </w:num>
  <w:num w:numId="54">
    <w:abstractNumId w:val="22"/>
  </w:num>
  <w:num w:numId="55">
    <w:abstractNumId w:val="62"/>
  </w:num>
  <w:num w:numId="56">
    <w:abstractNumId w:val="68"/>
  </w:num>
  <w:num w:numId="57">
    <w:abstractNumId w:val="55"/>
  </w:num>
  <w:num w:numId="58">
    <w:abstractNumId w:val="66"/>
  </w:num>
  <w:num w:numId="59">
    <w:abstractNumId w:val="53"/>
  </w:num>
  <w:num w:numId="60">
    <w:abstractNumId w:val="16"/>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num>
  <w:num w:numId="63">
    <w:abstractNumId w:val="35"/>
  </w:num>
  <w:num w:numId="64">
    <w:abstractNumId w:val="60"/>
  </w:num>
  <w:num w:numId="65">
    <w:abstractNumId w:val="34"/>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num>
  <w:num w:numId="69">
    <w:abstractNumId w:val="61"/>
  </w:num>
  <w:num w:numId="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num>
  <w:num w:numId="72">
    <w:abstractNumId w:val="41"/>
  </w:num>
  <w:num w:numId="73">
    <w:abstractNumId w:val="12"/>
    <w:lvlOverride w:ilvl="0">
      <w:startOverride w:val="5"/>
    </w:lvlOverride>
    <w:lvlOverride w:ilvl="1">
      <w:startOverride w:val="1"/>
    </w:lvlOverride>
    <w:lvlOverride w:ilvl="2"/>
    <w:lvlOverride w:ilvl="3"/>
    <w:lvlOverride w:ilvl="4"/>
    <w:lvlOverride w:ilvl="5"/>
    <w:lvlOverride w:ilvl="6"/>
    <w:lvlOverride w:ilvl="7"/>
    <w:lvlOverride w:ilvl="8"/>
  </w:num>
  <w:num w:numId="74">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num>
  <w:num w:numId="76">
    <w:abstractNumId w:val="44"/>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5"/>
  </w:num>
  <w:num w:numId="79">
    <w:abstractNumId w:val="25"/>
  </w:num>
  <w:num w:numId="80">
    <w:abstractNumId w:val="20"/>
  </w:num>
  <w:num w:numId="81">
    <w:abstractNumId w:val="73"/>
  </w:num>
  <w:num w:numId="82">
    <w:abstractNumId w:val="72"/>
  </w:num>
  <w:num w:numId="83">
    <w:abstractNumId w:val="48"/>
  </w:num>
  <w:num w:numId="84">
    <w:abstractNumId w:val="27"/>
  </w:num>
  <w:num w:numId="85">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ru-RU"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72"/>
    <w:rsid w:val="00004CFE"/>
    <w:rsid w:val="000052F5"/>
    <w:rsid w:val="000066CB"/>
    <w:rsid w:val="00006A65"/>
    <w:rsid w:val="00027115"/>
    <w:rsid w:val="00046498"/>
    <w:rsid w:val="00051791"/>
    <w:rsid w:val="00061145"/>
    <w:rsid w:val="00061CDE"/>
    <w:rsid w:val="00077E6F"/>
    <w:rsid w:val="00080921"/>
    <w:rsid w:val="000943AB"/>
    <w:rsid w:val="000A3A09"/>
    <w:rsid w:val="000B1A4A"/>
    <w:rsid w:val="000B21C5"/>
    <w:rsid w:val="000B7C2C"/>
    <w:rsid w:val="000C16DB"/>
    <w:rsid w:val="000C286C"/>
    <w:rsid w:val="000C37F4"/>
    <w:rsid w:val="000C5BE3"/>
    <w:rsid w:val="000D05E0"/>
    <w:rsid w:val="000E20BB"/>
    <w:rsid w:val="000E48BB"/>
    <w:rsid w:val="000E783D"/>
    <w:rsid w:val="000F0177"/>
    <w:rsid w:val="000F2C42"/>
    <w:rsid w:val="000F7BD7"/>
    <w:rsid w:val="00102554"/>
    <w:rsid w:val="00117687"/>
    <w:rsid w:val="00122103"/>
    <w:rsid w:val="00122F9C"/>
    <w:rsid w:val="00123ACA"/>
    <w:rsid w:val="0012506F"/>
    <w:rsid w:val="00125874"/>
    <w:rsid w:val="00131CF4"/>
    <w:rsid w:val="00132C9C"/>
    <w:rsid w:val="0013695C"/>
    <w:rsid w:val="00144DE6"/>
    <w:rsid w:val="0015030E"/>
    <w:rsid w:val="001556DA"/>
    <w:rsid w:val="00157CB8"/>
    <w:rsid w:val="00162B8D"/>
    <w:rsid w:val="001641CD"/>
    <w:rsid w:val="00167814"/>
    <w:rsid w:val="001704C9"/>
    <w:rsid w:val="0017316A"/>
    <w:rsid w:val="00175BA6"/>
    <w:rsid w:val="00180D58"/>
    <w:rsid w:val="00183B07"/>
    <w:rsid w:val="0019032C"/>
    <w:rsid w:val="00190B56"/>
    <w:rsid w:val="001A5924"/>
    <w:rsid w:val="001B2A5D"/>
    <w:rsid w:val="001B308C"/>
    <w:rsid w:val="001B3383"/>
    <w:rsid w:val="001B6311"/>
    <w:rsid w:val="001B6344"/>
    <w:rsid w:val="001C0AE2"/>
    <w:rsid w:val="001C2EB1"/>
    <w:rsid w:val="001D040C"/>
    <w:rsid w:val="001D2E24"/>
    <w:rsid w:val="001D413A"/>
    <w:rsid w:val="001D5CC2"/>
    <w:rsid w:val="001D60D5"/>
    <w:rsid w:val="001D679D"/>
    <w:rsid w:val="001D6C9C"/>
    <w:rsid w:val="001E1665"/>
    <w:rsid w:val="001E60FB"/>
    <w:rsid w:val="001F1B8B"/>
    <w:rsid w:val="00200927"/>
    <w:rsid w:val="002029B7"/>
    <w:rsid w:val="0020676A"/>
    <w:rsid w:val="00207E97"/>
    <w:rsid w:val="0021413D"/>
    <w:rsid w:val="00217431"/>
    <w:rsid w:val="002174F5"/>
    <w:rsid w:val="002271A6"/>
    <w:rsid w:val="002279F5"/>
    <w:rsid w:val="002444C5"/>
    <w:rsid w:val="00245C1C"/>
    <w:rsid w:val="00246248"/>
    <w:rsid w:val="0025077F"/>
    <w:rsid w:val="00255AC6"/>
    <w:rsid w:val="00257537"/>
    <w:rsid w:val="002656B2"/>
    <w:rsid w:val="00266F4F"/>
    <w:rsid w:val="00273786"/>
    <w:rsid w:val="0027468E"/>
    <w:rsid w:val="00282D88"/>
    <w:rsid w:val="00290B6A"/>
    <w:rsid w:val="002A083D"/>
    <w:rsid w:val="002A319A"/>
    <w:rsid w:val="002A5CD4"/>
    <w:rsid w:val="002A5CDA"/>
    <w:rsid w:val="002A6B06"/>
    <w:rsid w:val="002A7444"/>
    <w:rsid w:val="002B21FE"/>
    <w:rsid w:val="002B3973"/>
    <w:rsid w:val="002B6A96"/>
    <w:rsid w:val="002C096A"/>
    <w:rsid w:val="002C1FCD"/>
    <w:rsid w:val="002C4A4A"/>
    <w:rsid w:val="002D473E"/>
    <w:rsid w:val="002E2233"/>
    <w:rsid w:val="002F3312"/>
    <w:rsid w:val="002F51A3"/>
    <w:rsid w:val="0031672C"/>
    <w:rsid w:val="003179BD"/>
    <w:rsid w:val="00317C16"/>
    <w:rsid w:val="00320ABD"/>
    <w:rsid w:val="003234A7"/>
    <w:rsid w:val="00324981"/>
    <w:rsid w:val="00330FF7"/>
    <w:rsid w:val="00331448"/>
    <w:rsid w:val="00336B66"/>
    <w:rsid w:val="003404F6"/>
    <w:rsid w:val="003446F7"/>
    <w:rsid w:val="00347043"/>
    <w:rsid w:val="00352826"/>
    <w:rsid w:val="00354718"/>
    <w:rsid w:val="003631BF"/>
    <w:rsid w:val="00364F76"/>
    <w:rsid w:val="003717F6"/>
    <w:rsid w:val="00371A24"/>
    <w:rsid w:val="003769BB"/>
    <w:rsid w:val="003769C3"/>
    <w:rsid w:val="00377EA7"/>
    <w:rsid w:val="00382797"/>
    <w:rsid w:val="00383E1F"/>
    <w:rsid w:val="00386CC2"/>
    <w:rsid w:val="0039068D"/>
    <w:rsid w:val="003A3E44"/>
    <w:rsid w:val="003A58E4"/>
    <w:rsid w:val="003A7CFE"/>
    <w:rsid w:val="003B366C"/>
    <w:rsid w:val="003B3E86"/>
    <w:rsid w:val="003C3522"/>
    <w:rsid w:val="003D41E5"/>
    <w:rsid w:val="003D603F"/>
    <w:rsid w:val="003D751B"/>
    <w:rsid w:val="003E176C"/>
    <w:rsid w:val="003F2F3F"/>
    <w:rsid w:val="003F5B43"/>
    <w:rsid w:val="0041148F"/>
    <w:rsid w:val="00415AB6"/>
    <w:rsid w:val="00416740"/>
    <w:rsid w:val="0042083D"/>
    <w:rsid w:val="004227FA"/>
    <w:rsid w:val="00422E97"/>
    <w:rsid w:val="0042623B"/>
    <w:rsid w:val="004327B9"/>
    <w:rsid w:val="004328EB"/>
    <w:rsid w:val="00433541"/>
    <w:rsid w:val="00436352"/>
    <w:rsid w:val="00437319"/>
    <w:rsid w:val="00456D50"/>
    <w:rsid w:val="00470E27"/>
    <w:rsid w:val="004842B6"/>
    <w:rsid w:val="00485105"/>
    <w:rsid w:val="00487538"/>
    <w:rsid w:val="00490791"/>
    <w:rsid w:val="00491DF0"/>
    <w:rsid w:val="00492096"/>
    <w:rsid w:val="00493582"/>
    <w:rsid w:val="004A0EC9"/>
    <w:rsid w:val="004A34E1"/>
    <w:rsid w:val="004B58B7"/>
    <w:rsid w:val="004B759E"/>
    <w:rsid w:val="004C154D"/>
    <w:rsid w:val="004C1554"/>
    <w:rsid w:val="004C4648"/>
    <w:rsid w:val="004C668F"/>
    <w:rsid w:val="004D0B89"/>
    <w:rsid w:val="004D54A1"/>
    <w:rsid w:val="004E0D44"/>
    <w:rsid w:val="004E4F7D"/>
    <w:rsid w:val="004E55C2"/>
    <w:rsid w:val="00503D9A"/>
    <w:rsid w:val="00506536"/>
    <w:rsid w:val="00516F6F"/>
    <w:rsid w:val="005311C6"/>
    <w:rsid w:val="0054165F"/>
    <w:rsid w:val="00543AE7"/>
    <w:rsid w:val="0054781A"/>
    <w:rsid w:val="00551E18"/>
    <w:rsid w:val="00567E3D"/>
    <w:rsid w:val="00574963"/>
    <w:rsid w:val="00581AB3"/>
    <w:rsid w:val="005831A9"/>
    <w:rsid w:val="00587E51"/>
    <w:rsid w:val="005A19FB"/>
    <w:rsid w:val="005B539F"/>
    <w:rsid w:val="005C478D"/>
    <w:rsid w:val="005D70A9"/>
    <w:rsid w:val="005E11BE"/>
    <w:rsid w:val="005E362B"/>
    <w:rsid w:val="005F7411"/>
    <w:rsid w:val="00600FD8"/>
    <w:rsid w:val="00602C0D"/>
    <w:rsid w:val="00610F4C"/>
    <w:rsid w:val="00614F50"/>
    <w:rsid w:val="006176C9"/>
    <w:rsid w:val="00627F57"/>
    <w:rsid w:val="006311BD"/>
    <w:rsid w:val="0063177E"/>
    <w:rsid w:val="00636962"/>
    <w:rsid w:val="006456F2"/>
    <w:rsid w:val="006539E5"/>
    <w:rsid w:val="00653CE1"/>
    <w:rsid w:val="006542BA"/>
    <w:rsid w:val="0065661D"/>
    <w:rsid w:val="00656861"/>
    <w:rsid w:val="00661B34"/>
    <w:rsid w:val="006634BE"/>
    <w:rsid w:val="00672533"/>
    <w:rsid w:val="006832F1"/>
    <w:rsid w:val="006846E3"/>
    <w:rsid w:val="006849FF"/>
    <w:rsid w:val="006941D0"/>
    <w:rsid w:val="00694E62"/>
    <w:rsid w:val="006A7815"/>
    <w:rsid w:val="006B2602"/>
    <w:rsid w:val="006B3BB3"/>
    <w:rsid w:val="006B6867"/>
    <w:rsid w:val="006C1787"/>
    <w:rsid w:val="006D154D"/>
    <w:rsid w:val="006D2D85"/>
    <w:rsid w:val="006D3FD0"/>
    <w:rsid w:val="006D46AA"/>
    <w:rsid w:val="006E0767"/>
    <w:rsid w:val="006F782F"/>
    <w:rsid w:val="00702D72"/>
    <w:rsid w:val="00705C27"/>
    <w:rsid w:val="00712A6F"/>
    <w:rsid w:val="00727655"/>
    <w:rsid w:val="00731171"/>
    <w:rsid w:val="00737DE3"/>
    <w:rsid w:val="00742F8A"/>
    <w:rsid w:val="007462C1"/>
    <w:rsid w:val="00757A81"/>
    <w:rsid w:val="00762192"/>
    <w:rsid w:val="00770FEA"/>
    <w:rsid w:val="00774891"/>
    <w:rsid w:val="00775565"/>
    <w:rsid w:val="00784982"/>
    <w:rsid w:val="00795610"/>
    <w:rsid w:val="007975E1"/>
    <w:rsid w:val="007A05AC"/>
    <w:rsid w:val="007A06D0"/>
    <w:rsid w:val="007A06DA"/>
    <w:rsid w:val="007A17ED"/>
    <w:rsid w:val="007A269B"/>
    <w:rsid w:val="007A4C70"/>
    <w:rsid w:val="007A712B"/>
    <w:rsid w:val="007B1E1D"/>
    <w:rsid w:val="007C6DDC"/>
    <w:rsid w:val="007D69E8"/>
    <w:rsid w:val="007D7546"/>
    <w:rsid w:val="007E1F7D"/>
    <w:rsid w:val="007E38DB"/>
    <w:rsid w:val="007E3AE6"/>
    <w:rsid w:val="007E65E8"/>
    <w:rsid w:val="007F209E"/>
    <w:rsid w:val="00812991"/>
    <w:rsid w:val="00817433"/>
    <w:rsid w:val="00824DC2"/>
    <w:rsid w:val="00826EE7"/>
    <w:rsid w:val="008314C1"/>
    <w:rsid w:val="00833B7A"/>
    <w:rsid w:val="00834DAB"/>
    <w:rsid w:val="00835D83"/>
    <w:rsid w:val="00840043"/>
    <w:rsid w:val="008476E7"/>
    <w:rsid w:val="00850759"/>
    <w:rsid w:val="00851D91"/>
    <w:rsid w:val="008560D6"/>
    <w:rsid w:val="00863D51"/>
    <w:rsid w:val="00863EBF"/>
    <w:rsid w:val="008650A3"/>
    <w:rsid w:val="00873DCC"/>
    <w:rsid w:val="008749C2"/>
    <w:rsid w:val="0088305B"/>
    <w:rsid w:val="00897004"/>
    <w:rsid w:val="008A20A3"/>
    <w:rsid w:val="008A40D4"/>
    <w:rsid w:val="008B5C0A"/>
    <w:rsid w:val="008B73EC"/>
    <w:rsid w:val="008D180D"/>
    <w:rsid w:val="008D332F"/>
    <w:rsid w:val="008D3887"/>
    <w:rsid w:val="008D55BA"/>
    <w:rsid w:val="008D5CBE"/>
    <w:rsid w:val="008E63F3"/>
    <w:rsid w:val="008F4570"/>
    <w:rsid w:val="009058F6"/>
    <w:rsid w:val="00910015"/>
    <w:rsid w:val="009162A2"/>
    <w:rsid w:val="00920ED2"/>
    <w:rsid w:val="009211BD"/>
    <w:rsid w:val="009323C7"/>
    <w:rsid w:val="00932B2C"/>
    <w:rsid w:val="0094123B"/>
    <w:rsid w:val="00941477"/>
    <w:rsid w:val="00944D0B"/>
    <w:rsid w:val="0094762A"/>
    <w:rsid w:val="00952FDB"/>
    <w:rsid w:val="00953BFF"/>
    <w:rsid w:val="00956D76"/>
    <w:rsid w:val="00957464"/>
    <w:rsid w:val="0096091F"/>
    <w:rsid w:val="00965934"/>
    <w:rsid w:val="009659F4"/>
    <w:rsid w:val="0097306C"/>
    <w:rsid w:val="00974190"/>
    <w:rsid w:val="009822DB"/>
    <w:rsid w:val="00984353"/>
    <w:rsid w:val="009852E2"/>
    <w:rsid w:val="00997FA5"/>
    <w:rsid w:val="009B38EC"/>
    <w:rsid w:val="009B7064"/>
    <w:rsid w:val="009B7DDF"/>
    <w:rsid w:val="009C13AE"/>
    <w:rsid w:val="009C16C9"/>
    <w:rsid w:val="009C4344"/>
    <w:rsid w:val="009C43BB"/>
    <w:rsid w:val="009C796A"/>
    <w:rsid w:val="009D0485"/>
    <w:rsid w:val="009D0A73"/>
    <w:rsid w:val="009D1824"/>
    <w:rsid w:val="009D1D0F"/>
    <w:rsid w:val="009D54AA"/>
    <w:rsid w:val="009D5E23"/>
    <w:rsid w:val="009D7AFB"/>
    <w:rsid w:val="009E0298"/>
    <w:rsid w:val="009E1081"/>
    <w:rsid w:val="009E295D"/>
    <w:rsid w:val="009E3045"/>
    <w:rsid w:val="009E6FA6"/>
    <w:rsid w:val="00A0049D"/>
    <w:rsid w:val="00A02272"/>
    <w:rsid w:val="00A0549D"/>
    <w:rsid w:val="00A22BB0"/>
    <w:rsid w:val="00A23272"/>
    <w:rsid w:val="00A257EA"/>
    <w:rsid w:val="00A329C0"/>
    <w:rsid w:val="00A350FB"/>
    <w:rsid w:val="00A40006"/>
    <w:rsid w:val="00A5139C"/>
    <w:rsid w:val="00A53272"/>
    <w:rsid w:val="00A5501E"/>
    <w:rsid w:val="00A55EEB"/>
    <w:rsid w:val="00A60165"/>
    <w:rsid w:val="00A63D5B"/>
    <w:rsid w:val="00A71048"/>
    <w:rsid w:val="00A81A2E"/>
    <w:rsid w:val="00A924FC"/>
    <w:rsid w:val="00A95DD3"/>
    <w:rsid w:val="00A96093"/>
    <w:rsid w:val="00AC05C2"/>
    <w:rsid w:val="00AC2281"/>
    <w:rsid w:val="00AC2345"/>
    <w:rsid w:val="00AC5F73"/>
    <w:rsid w:val="00AC7134"/>
    <w:rsid w:val="00AD04C2"/>
    <w:rsid w:val="00AE2955"/>
    <w:rsid w:val="00B07908"/>
    <w:rsid w:val="00B10328"/>
    <w:rsid w:val="00B11D7D"/>
    <w:rsid w:val="00B13D04"/>
    <w:rsid w:val="00B241AA"/>
    <w:rsid w:val="00B27395"/>
    <w:rsid w:val="00B30022"/>
    <w:rsid w:val="00B33459"/>
    <w:rsid w:val="00B41420"/>
    <w:rsid w:val="00B47B95"/>
    <w:rsid w:val="00B51669"/>
    <w:rsid w:val="00B55843"/>
    <w:rsid w:val="00B5624C"/>
    <w:rsid w:val="00B64F26"/>
    <w:rsid w:val="00B806A1"/>
    <w:rsid w:val="00B80E27"/>
    <w:rsid w:val="00B81A65"/>
    <w:rsid w:val="00B848A0"/>
    <w:rsid w:val="00B8703E"/>
    <w:rsid w:val="00B9100E"/>
    <w:rsid w:val="00B971DB"/>
    <w:rsid w:val="00BA28BC"/>
    <w:rsid w:val="00BA68F8"/>
    <w:rsid w:val="00BB0378"/>
    <w:rsid w:val="00BB2C72"/>
    <w:rsid w:val="00BC177B"/>
    <w:rsid w:val="00BC51DE"/>
    <w:rsid w:val="00BD1812"/>
    <w:rsid w:val="00BE2824"/>
    <w:rsid w:val="00BE4CFE"/>
    <w:rsid w:val="00BE6F4B"/>
    <w:rsid w:val="00BF2C23"/>
    <w:rsid w:val="00C0330B"/>
    <w:rsid w:val="00C03755"/>
    <w:rsid w:val="00C12BBD"/>
    <w:rsid w:val="00C130F8"/>
    <w:rsid w:val="00C416F9"/>
    <w:rsid w:val="00C44FCC"/>
    <w:rsid w:val="00C57A99"/>
    <w:rsid w:val="00C623F4"/>
    <w:rsid w:val="00C6421A"/>
    <w:rsid w:val="00C66791"/>
    <w:rsid w:val="00C736E8"/>
    <w:rsid w:val="00C8328F"/>
    <w:rsid w:val="00C94E8B"/>
    <w:rsid w:val="00C965EC"/>
    <w:rsid w:val="00CA1391"/>
    <w:rsid w:val="00CA3F71"/>
    <w:rsid w:val="00CA58EE"/>
    <w:rsid w:val="00CA591B"/>
    <w:rsid w:val="00CC1843"/>
    <w:rsid w:val="00CC24C1"/>
    <w:rsid w:val="00CC5550"/>
    <w:rsid w:val="00CC7BC0"/>
    <w:rsid w:val="00CD5014"/>
    <w:rsid w:val="00CE2245"/>
    <w:rsid w:val="00CE273B"/>
    <w:rsid w:val="00CE433E"/>
    <w:rsid w:val="00CF24A1"/>
    <w:rsid w:val="00CF4E19"/>
    <w:rsid w:val="00D00196"/>
    <w:rsid w:val="00D031E2"/>
    <w:rsid w:val="00D04DFD"/>
    <w:rsid w:val="00D06BAF"/>
    <w:rsid w:val="00D109BF"/>
    <w:rsid w:val="00D1597D"/>
    <w:rsid w:val="00D17DE6"/>
    <w:rsid w:val="00D278EA"/>
    <w:rsid w:val="00D31373"/>
    <w:rsid w:val="00D321FB"/>
    <w:rsid w:val="00D355FA"/>
    <w:rsid w:val="00D3758F"/>
    <w:rsid w:val="00D545C9"/>
    <w:rsid w:val="00D57B96"/>
    <w:rsid w:val="00D629B1"/>
    <w:rsid w:val="00D63942"/>
    <w:rsid w:val="00D75889"/>
    <w:rsid w:val="00D77A9E"/>
    <w:rsid w:val="00D77CF3"/>
    <w:rsid w:val="00D81531"/>
    <w:rsid w:val="00D826DE"/>
    <w:rsid w:val="00D8424B"/>
    <w:rsid w:val="00D90623"/>
    <w:rsid w:val="00D969C2"/>
    <w:rsid w:val="00DA31C4"/>
    <w:rsid w:val="00DA7640"/>
    <w:rsid w:val="00DB21C8"/>
    <w:rsid w:val="00DB2E46"/>
    <w:rsid w:val="00DB4E20"/>
    <w:rsid w:val="00DB75AB"/>
    <w:rsid w:val="00DC151E"/>
    <w:rsid w:val="00DC211B"/>
    <w:rsid w:val="00DC7446"/>
    <w:rsid w:val="00DE1214"/>
    <w:rsid w:val="00DE4342"/>
    <w:rsid w:val="00DE7861"/>
    <w:rsid w:val="00DF1230"/>
    <w:rsid w:val="00DF2CA7"/>
    <w:rsid w:val="00DF5D7E"/>
    <w:rsid w:val="00E00F49"/>
    <w:rsid w:val="00E14A74"/>
    <w:rsid w:val="00E15B6A"/>
    <w:rsid w:val="00E31847"/>
    <w:rsid w:val="00E31EDC"/>
    <w:rsid w:val="00E34B7F"/>
    <w:rsid w:val="00E40B23"/>
    <w:rsid w:val="00E43165"/>
    <w:rsid w:val="00E47B54"/>
    <w:rsid w:val="00E55088"/>
    <w:rsid w:val="00E559AD"/>
    <w:rsid w:val="00E62B43"/>
    <w:rsid w:val="00E6410D"/>
    <w:rsid w:val="00E6480D"/>
    <w:rsid w:val="00E70113"/>
    <w:rsid w:val="00E75D66"/>
    <w:rsid w:val="00E83B1A"/>
    <w:rsid w:val="00E84024"/>
    <w:rsid w:val="00E85867"/>
    <w:rsid w:val="00E85ED2"/>
    <w:rsid w:val="00E86DA9"/>
    <w:rsid w:val="00E873C9"/>
    <w:rsid w:val="00E9395A"/>
    <w:rsid w:val="00E93D8D"/>
    <w:rsid w:val="00EA26DF"/>
    <w:rsid w:val="00EB2A60"/>
    <w:rsid w:val="00EB7164"/>
    <w:rsid w:val="00EC03A0"/>
    <w:rsid w:val="00EC2837"/>
    <w:rsid w:val="00EC2BA5"/>
    <w:rsid w:val="00EC4C3C"/>
    <w:rsid w:val="00EC6ABD"/>
    <w:rsid w:val="00ED3A43"/>
    <w:rsid w:val="00ED64D9"/>
    <w:rsid w:val="00ED78DC"/>
    <w:rsid w:val="00EE2143"/>
    <w:rsid w:val="00EE2B0B"/>
    <w:rsid w:val="00EF0882"/>
    <w:rsid w:val="00EF40E7"/>
    <w:rsid w:val="00F04D2F"/>
    <w:rsid w:val="00F156A6"/>
    <w:rsid w:val="00F20310"/>
    <w:rsid w:val="00F233D4"/>
    <w:rsid w:val="00F27C17"/>
    <w:rsid w:val="00F317B9"/>
    <w:rsid w:val="00F406C6"/>
    <w:rsid w:val="00F52F14"/>
    <w:rsid w:val="00F53117"/>
    <w:rsid w:val="00F619F7"/>
    <w:rsid w:val="00F72F22"/>
    <w:rsid w:val="00F75226"/>
    <w:rsid w:val="00F9168F"/>
    <w:rsid w:val="00F919F4"/>
    <w:rsid w:val="00FA20CA"/>
    <w:rsid w:val="00FA27C2"/>
    <w:rsid w:val="00FA4775"/>
    <w:rsid w:val="00FB29D3"/>
    <w:rsid w:val="00FB4001"/>
    <w:rsid w:val="00FC54E7"/>
    <w:rsid w:val="00FE5AD5"/>
    <w:rsid w:val="00FE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9E3E"/>
  <w15:docId w15:val="{A4D9DA7A-B892-4CC7-AF58-99D8360A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77CF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10">
    <w:name w:val="Заголовок 1 Знак"/>
    <w:basedOn w:val="a0"/>
    <w:link w:val="1"/>
    <w:uiPriority w:val="9"/>
    <w:rsid w:val="00D77CF3"/>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4227FA"/>
    <w:pPr>
      <w:tabs>
        <w:tab w:val="left" w:pos="440"/>
        <w:tab w:val="right" w:leader="dot" w:pos="10194"/>
      </w:tabs>
      <w:spacing w:after="100"/>
    </w:pPr>
    <w:rPr>
      <w:rFonts w:eastAsiaTheme="minorHAnsi" w:cstheme="minorBidi"/>
      <w:b/>
      <w:noProof/>
      <w:sz w:val="28"/>
      <w:lang w:eastAsia="en-US"/>
    </w:rPr>
  </w:style>
  <w:style w:type="paragraph" w:styleId="3">
    <w:name w:val="toc 3"/>
    <w:basedOn w:val="a"/>
    <w:next w:val="a"/>
    <w:autoRedefine/>
    <w:uiPriority w:val="39"/>
    <w:semiHidden/>
    <w:unhideWhenUsed/>
    <w:rsid w:val="00D77CF3"/>
    <w:pPr>
      <w:spacing w:after="100"/>
      <w:ind w:left="440"/>
    </w:pPr>
    <w:rPr>
      <w:rFonts w:eastAsiaTheme="minorHAnsi" w:cstheme="minorBidi"/>
      <w:sz w:val="28"/>
      <w:lang w:eastAsia="en-US"/>
    </w:rPr>
  </w:style>
  <w:style w:type="paragraph" w:styleId="a4">
    <w:name w:val="TOC Heading"/>
    <w:basedOn w:val="1"/>
    <w:next w:val="a"/>
    <w:uiPriority w:val="39"/>
    <w:semiHidden/>
    <w:unhideWhenUsed/>
    <w:qFormat/>
    <w:rsid w:val="00D77CF3"/>
    <w:pPr>
      <w:spacing w:after="240" w:line="276" w:lineRule="auto"/>
      <w:jc w:val="center"/>
      <w:outlineLvl w:val="9"/>
    </w:pPr>
    <w:rPr>
      <w:rFonts w:ascii="Times New Roman" w:hAnsi="Times New Roman"/>
      <w:b/>
      <w:bCs/>
      <w:color w:val="000000" w:themeColor="text1"/>
      <w:sz w:val="28"/>
      <w:szCs w:val="28"/>
      <w:lang w:eastAsia="ja-JP"/>
    </w:rPr>
  </w:style>
  <w:style w:type="paragraph" w:styleId="a5">
    <w:name w:val="List Paragraph"/>
    <w:basedOn w:val="a"/>
    <w:uiPriority w:val="34"/>
    <w:qFormat/>
    <w:rsid w:val="00A40006"/>
    <w:pPr>
      <w:ind w:left="720"/>
      <w:contextualSpacing/>
    </w:pPr>
  </w:style>
  <w:style w:type="paragraph" w:styleId="a6">
    <w:name w:val="Body Text"/>
    <w:basedOn w:val="a"/>
    <w:link w:val="a7"/>
    <w:semiHidden/>
    <w:unhideWhenUsed/>
    <w:rsid w:val="00A350FB"/>
    <w:pPr>
      <w:spacing w:after="120"/>
      <w:ind w:firstLine="851"/>
      <w:jc w:val="both"/>
    </w:pPr>
    <w:rPr>
      <w:rFonts w:eastAsia="MS Mincho"/>
      <w:sz w:val="24"/>
      <w:szCs w:val="20"/>
    </w:rPr>
  </w:style>
  <w:style w:type="character" w:customStyle="1" w:styleId="a7">
    <w:name w:val="Основной текст Знак"/>
    <w:basedOn w:val="a0"/>
    <w:link w:val="a6"/>
    <w:semiHidden/>
    <w:rsid w:val="00A350FB"/>
    <w:rPr>
      <w:rFonts w:eastAsia="MS Mincho"/>
      <w:sz w:val="24"/>
      <w:szCs w:val="20"/>
    </w:rPr>
  </w:style>
  <w:style w:type="paragraph" w:styleId="a8">
    <w:name w:val="Normal (Web)"/>
    <w:basedOn w:val="a"/>
    <w:uiPriority w:val="99"/>
    <w:unhideWhenUsed/>
    <w:rsid w:val="00873DCC"/>
    <w:pPr>
      <w:spacing w:before="100" w:beforeAutospacing="1" w:after="100" w:afterAutospacing="1"/>
    </w:pPr>
    <w:rPr>
      <w:rFonts w:eastAsia="Times New Roman"/>
      <w:sz w:val="24"/>
      <w:szCs w:val="24"/>
    </w:rPr>
  </w:style>
  <w:style w:type="paragraph" w:customStyle="1" w:styleId="Default">
    <w:name w:val="Default"/>
    <w:rsid w:val="0021413D"/>
    <w:pPr>
      <w:autoSpaceDE w:val="0"/>
      <w:autoSpaceDN w:val="0"/>
      <w:adjustRightInd w:val="0"/>
    </w:pPr>
    <w:rPr>
      <w:color w:val="000000"/>
      <w:sz w:val="24"/>
      <w:szCs w:val="24"/>
    </w:rPr>
  </w:style>
  <w:style w:type="character" w:customStyle="1" w:styleId="left">
    <w:name w:val="left"/>
    <w:basedOn w:val="a0"/>
    <w:rsid w:val="006B6867"/>
  </w:style>
  <w:style w:type="paragraph" w:styleId="a9">
    <w:name w:val="header"/>
    <w:basedOn w:val="a"/>
    <w:link w:val="aa"/>
    <w:uiPriority w:val="99"/>
    <w:unhideWhenUsed/>
    <w:rsid w:val="004227FA"/>
    <w:pPr>
      <w:tabs>
        <w:tab w:val="center" w:pos="4677"/>
        <w:tab w:val="right" w:pos="9355"/>
      </w:tabs>
    </w:pPr>
  </w:style>
  <w:style w:type="character" w:customStyle="1" w:styleId="aa">
    <w:name w:val="Верхний колонтитул Знак"/>
    <w:basedOn w:val="a0"/>
    <w:link w:val="a9"/>
    <w:uiPriority w:val="99"/>
    <w:rsid w:val="004227FA"/>
  </w:style>
  <w:style w:type="paragraph" w:styleId="ab">
    <w:name w:val="footer"/>
    <w:basedOn w:val="a"/>
    <w:link w:val="ac"/>
    <w:uiPriority w:val="99"/>
    <w:unhideWhenUsed/>
    <w:rsid w:val="004227FA"/>
    <w:pPr>
      <w:tabs>
        <w:tab w:val="center" w:pos="4677"/>
        <w:tab w:val="right" w:pos="9355"/>
      </w:tabs>
    </w:pPr>
  </w:style>
  <w:style w:type="character" w:customStyle="1" w:styleId="ac">
    <w:name w:val="Нижний колонтитул Знак"/>
    <w:basedOn w:val="a0"/>
    <w:link w:val="ab"/>
    <w:uiPriority w:val="99"/>
    <w:rsid w:val="004227FA"/>
  </w:style>
  <w:style w:type="paragraph" w:styleId="ad">
    <w:name w:val="Balloon Text"/>
    <w:basedOn w:val="a"/>
    <w:link w:val="ae"/>
    <w:uiPriority w:val="99"/>
    <w:semiHidden/>
    <w:unhideWhenUsed/>
    <w:rsid w:val="00826EE7"/>
    <w:rPr>
      <w:rFonts w:ascii="Segoe UI" w:hAnsi="Segoe UI" w:cs="Segoe UI"/>
      <w:sz w:val="18"/>
      <w:szCs w:val="18"/>
    </w:rPr>
  </w:style>
  <w:style w:type="character" w:customStyle="1" w:styleId="ae">
    <w:name w:val="Текст выноски Знак"/>
    <w:basedOn w:val="a0"/>
    <w:link w:val="ad"/>
    <w:uiPriority w:val="99"/>
    <w:semiHidden/>
    <w:rsid w:val="00826EE7"/>
    <w:rPr>
      <w:rFonts w:ascii="Segoe UI" w:hAnsi="Segoe UI" w:cs="Segoe UI"/>
      <w:sz w:val="18"/>
      <w:szCs w:val="18"/>
    </w:rPr>
  </w:style>
  <w:style w:type="character" w:styleId="af">
    <w:name w:val="annotation reference"/>
    <w:basedOn w:val="a0"/>
    <w:uiPriority w:val="99"/>
    <w:semiHidden/>
    <w:unhideWhenUsed/>
    <w:rsid w:val="0013695C"/>
    <w:rPr>
      <w:sz w:val="16"/>
      <w:szCs w:val="16"/>
    </w:rPr>
  </w:style>
  <w:style w:type="paragraph" w:styleId="af0">
    <w:name w:val="annotation text"/>
    <w:basedOn w:val="a"/>
    <w:link w:val="af1"/>
    <w:uiPriority w:val="99"/>
    <w:semiHidden/>
    <w:unhideWhenUsed/>
    <w:rsid w:val="0013695C"/>
    <w:rPr>
      <w:sz w:val="20"/>
      <w:szCs w:val="20"/>
    </w:rPr>
  </w:style>
  <w:style w:type="character" w:customStyle="1" w:styleId="af1">
    <w:name w:val="Текст примечания Знак"/>
    <w:basedOn w:val="a0"/>
    <w:link w:val="af0"/>
    <w:uiPriority w:val="99"/>
    <w:semiHidden/>
    <w:rsid w:val="0013695C"/>
    <w:rPr>
      <w:sz w:val="20"/>
      <w:szCs w:val="20"/>
    </w:rPr>
  </w:style>
  <w:style w:type="paragraph" w:styleId="af2">
    <w:name w:val="annotation subject"/>
    <w:basedOn w:val="af0"/>
    <w:next w:val="af0"/>
    <w:link w:val="af3"/>
    <w:uiPriority w:val="99"/>
    <w:semiHidden/>
    <w:unhideWhenUsed/>
    <w:rsid w:val="0013695C"/>
    <w:rPr>
      <w:b/>
      <w:bCs/>
    </w:rPr>
  </w:style>
  <w:style w:type="character" w:customStyle="1" w:styleId="af3">
    <w:name w:val="Тема примечания Знак"/>
    <w:basedOn w:val="af1"/>
    <w:link w:val="af2"/>
    <w:uiPriority w:val="99"/>
    <w:semiHidden/>
    <w:rsid w:val="0013695C"/>
    <w:rPr>
      <w:b/>
      <w:bCs/>
      <w:sz w:val="20"/>
      <w:szCs w:val="20"/>
    </w:rPr>
  </w:style>
  <w:style w:type="paragraph" w:customStyle="1" w:styleId="pj">
    <w:name w:val="pj"/>
    <w:basedOn w:val="a"/>
    <w:rsid w:val="00F52F14"/>
    <w:pPr>
      <w:ind w:firstLine="400"/>
      <w:jc w:val="both"/>
    </w:pPr>
    <w:rPr>
      <w:rFonts w:eastAsia="Times New Roman"/>
      <w:color w:val="000000"/>
      <w:sz w:val="24"/>
      <w:szCs w:val="24"/>
    </w:rPr>
  </w:style>
  <w:style w:type="character" w:customStyle="1" w:styleId="s0">
    <w:name w:val="s0"/>
    <w:basedOn w:val="a0"/>
    <w:rsid w:val="00F52F14"/>
    <w:rPr>
      <w:color w:val="000000"/>
    </w:rPr>
  </w:style>
  <w:style w:type="character" w:customStyle="1" w:styleId="s21">
    <w:name w:val="s21"/>
    <w:basedOn w:val="a0"/>
    <w:rsid w:val="00F52F14"/>
  </w:style>
  <w:style w:type="character" w:customStyle="1" w:styleId="s20">
    <w:name w:val="s20"/>
    <w:basedOn w:val="a0"/>
    <w:rsid w:val="00F52F14"/>
  </w:style>
  <w:style w:type="paragraph" w:customStyle="1" w:styleId="pc">
    <w:name w:val="pc"/>
    <w:basedOn w:val="a"/>
    <w:rsid w:val="007A05AC"/>
    <w:pPr>
      <w:jc w:val="center"/>
    </w:pPr>
    <w:rPr>
      <w:rFonts w:eastAsia="Times New Roman"/>
      <w:color w:val="000000"/>
      <w:sz w:val="24"/>
      <w:szCs w:val="24"/>
    </w:rPr>
  </w:style>
  <w:style w:type="character" w:customStyle="1" w:styleId="s1">
    <w:name w:val="s1"/>
    <w:basedOn w:val="a0"/>
    <w:rsid w:val="007A05AC"/>
    <w:rPr>
      <w:color w:val="000000"/>
    </w:rPr>
  </w:style>
  <w:style w:type="paragraph" w:styleId="af4">
    <w:name w:val="Revision"/>
    <w:hidden/>
    <w:uiPriority w:val="99"/>
    <w:semiHidden/>
    <w:rsid w:val="000E48BB"/>
  </w:style>
  <w:style w:type="character" w:styleId="af5">
    <w:name w:val="Strong"/>
    <w:basedOn w:val="a0"/>
    <w:uiPriority w:val="22"/>
    <w:qFormat/>
    <w:rsid w:val="00B10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8460">
      <w:bodyDiv w:val="1"/>
      <w:marLeft w:val="0"/>
      <w:marRight w:val="0"/>
      <w:marTop w:val="0"/>
      <w:marBottom w:val="0"/>
      <w:divBdr>
        <w:top w:val="none" w:sz="0" w:space="0" w:color="auto"/>
        <w:left w:val="none" w:sz="0" w:space="0" w:color="auto"/>
        <w:bottom w:val="none" w:sz="0" w:space="0" w:color="auto"/>
        <w:right w:val="none" w:sz="0" w:space="0" w:color="auto"/>
      </w:divBdr>
    </w:div>
    <w:div w:id="75641007">
      <w:bodyDiv w:val="1"/>
      <w:marLeft w:val="0"/>
      <w:marRight w:val="0"/>
      <w:marTop w:val="0"/>
      <w:marBottom w:val="0"/>
      <w:divBdr>
        <w:top w:val="none" w:sz="0" w:space="0" w:color="auto"/>
        <w:left w:val="none" w:sz="0" w:space="0" w:color="auto"/>
        <w:bottom w:val="none" w:sz="0" w:space="0" w:color="auto"/>
        <w:right w:val="none" w:sz="0" w:space="0" w:color="auto"/>
      </w:divBdr>
    </w:div>
    <w:div w:id="88700555">
      <w:bodyDiv w:val="1"/>
      <w:marLeft w:val="0"/>
      <w:marRight w:val="0"/>
      <w:marTop w:val="0"/>
      <w:marBottom w:val="0"/>
      <w:divBdr>
        <w:top w:val="none" w:sz="0" w:space="0" w:color="auto"/>
        <w:left w:val="none" w:sz="0" w:space="0" w:color="auto"/>
        <w:bottom w:val="none" w:sz="0" w:space="0" w:color="auto"/>
        <w:right w:val="none" w:sz="0" w:space="0" w:color="auto"/>
      </w:divBdr>
    </w:div>
    <w:div w:id="129058280">
      <w:bodyDiv w:val="1"/>
      <w:marLeft w:val="0"/>
      <w:marRight w:val="0"/>
      <w:marTop w:val="0"/>
      <w:marBottom w:val="0"/>
      <w:divBdr>
        <w:top w:val="none" w:sz="0" w:space="0" w:color="auto"/>
        <w:left w:val="none" w:sz="0" w:space="0" w:color="auto"/>
        <w:bottom w:val="none" w:sz="0" w:space="0" w:color="auto"/>
        <w:right w:val="none" w:sz="0" w:space="0" w:color="auto"/>
      </w:divBdr>
    </w:div>
    <w:div w:id="137571322">
      <w:bodyDiv w:val="1"/>
      <w:marLeft w:val="0"/>
      <w:marRight w:val="0"/>
      <w:marTop w:val="0"/>
      <w:marBottom w:val="0"/>
      <w:divBdr>
        <w:top w:val="none" w:sz="0" w:space="0" w:color="auto"/>
        <w:left w:val="none" w:sz="0" w:space="0" w:color="auto"/>
        <w:bottom w:val="none" w:sz="0" w:space="0" w:color="auto"/>
        <w:right w:val="none" w:sz="0" w:space="0" w:color="auto"/>
      </w:divBdr>
    </w:div>
    <w:div w:id="138958822">
      <w:bodyDiv w:val="1"/>
      <w:marLeft w:val="0"/>
      <w:marRight w:val="0"/>
      <w:marTop w:val="0"/>
      <w:marBottom w:val="0"/>
      <w:divBdr>
        <w:top w:val="none" w:sz="0" w:space="0" w:color="auto"/>
        <w:left w:val="none" w:sz="0" w:space="0" w:color="auto"/>
        <w:bottom w:val="none" w:sz="0" w:space="0" w:color="auto"/>
        <w:right w:val="none" w:sz="0" w:space="0" w:color="auto"/>
      </w:divBdr>
    </w:div>
    <w:div w:id="219443652">
      <w:bodyDiv w:val="1"/>
      <w:marLeft w:val="0"/>
      <w:marRight w:val="0"/>
      <w:marTop w:val="0"/>
      <w:marBottom w:val="0"/>
      <w:divBdr>
        <w:top w:val="none" w:sz="0" w:space="0" w:color="auto"/>
        <w:left w:val="none" w:sz="0" w:space="0" w:color="auto"/>
        <w:bottom w:val="none" w:sz="0" w:space="0" w:color="auto"/>
        <w:right w:val="none" w:sz="0" w:space="0" w:color="auto"/>
      </w:divBdr>
    </w:div>
    <w:div w:id="248926729">
      <w:bodyDiv w:val="1"/>
      <w:marLeft w:val="0"/>
      <w:marRight w:val="0"/>
      <w:marTop w:val="0"/>
      <w:marBottom w:val="0"/>
      <w:divBdr>
        <w:top w:val="none" w:sz="0" w:space="0" w:color="auto"/>
        <w:left w:val="none" w:sz="0" w:space="0" w:color="auto"/>
        <w:bottom w:val="none" w:sz="0" w:space="0" w:color="auto"/>
        <w:right w:val="none" w:sz="0" w:space="0" w:color="auto"/>
      </w:divBdr>
    </w:div>
    <w:div w:id="255015827">
      <w:bodyDiv w:val="1"/>
      <w:marLeft w:val="0"/>
      <w:marRight w:val="0"/>
      <w:marTop w:val="0"/>
      <w:marBottom w:val="0"/>
      <w:divBdr>
        <w:top w:val="none" w:sz="0" w:space="0" w:color="auto"/>
        <w:left w:val="none" w:sz="0" w:space="0" w:color="auto"/>
        <w:bottom w:val="none" w:sz="0" w:space="0" w:color="auto"/>
        <w:right w:val="none" w:sz="0" w:space="0" w:color="auto"/>
      </w:divBdr>
    </w:div>
    <w:div w:id="428280104">
      <w:bodyDiv w:val="1"/>
      <w:marLeft w:val="0"/>
      <w:marRight w:val="0"/>
      <w:marTop w:val="0"/>
      <w:marBottom w:val="0"/>
      <w:divBdr>
        <w:top w:val="none" w:sz="0" w:space="0" w:color="auto"/>
        <w:left w:val="none" w:sz="0" w:space="0" w:color="auto"/>
        <w:bottom w:val="none" w:sz="0" w:space="0" w:color="auto"/>
        <w:right w:val="none" w:sz="0" w:space="0" w:color="auto"/>
      </w:divBdr>
    </w:div>
    <w:div w:id="450368010">
      <w:bodyDiv w:val="1"/>
      <w:marLeft w:val="0"/>
      <w:marRight w:val="0"/>
      <w:marTop w:val="0"/>
      <w:marBottom w:val="0"/>
      <w:divBdr>
        <w:top w:val="none" w:sz="0" w:space="0" w:color="auto"/>
        <w:left w:val="none" w:sz="0" w:space="0" w:color="auto"/>
        <w:bottom w:val="none" w:sz="0" w:space="0" w:color="auto"/>
        <w:right w:val="none" w:sz="0" w:space="0" w:color="auto"/>
      </w:divBdr>
    </w:div>
    <w:div w:id="452405038">
      <w:bodyDiv w:val="1"/>
      <w:marLeft w:val="0"/>
      <w:marRight w:val="0"/>
      <w:marTop w:val="0"/>
      <w:marBottom w:val="0"/>
      <w:divBdr>
        <w:top w:val="none" w:sz="0" w:space="0" w:color="auto"/>
        <w:left w:val="none" w:sz="0" w:space="0" w:color="auto"/>
        <w:bottom w:val="none" w:sz="0" w:space="0" w:color="auto"/>
        <w:right w:val="none" w:sz="0" w:space="0" w:color="auto"/>
      </w:divBdr>
    </w:div>
    <w:div w:id="472915576">
      <w:bodyDiv w:val="1"/>
      <w:marLeft w:val="0"/>
      <w:marRight w:val="0"/>
      <w:marTop w:val="0"/>
      <w:marBottom w:val="0"/>
      <w:divBdr>
        <w:top w:val="none" w:sz="0" w:space="0" w:color="auto"/>
        <w:left w:val="none" w:sz="0" w:space="0" w:color="auto"/>
        <w:bottom w:val="none" w:sz="0" w:space="0" w:color="auto"/>
        <w:right w:val="none" w:sz="0" w:space="0" w:color="auto"/>
      </w:divBdr>
    </w:div>
    <w:div w:id="472984563">
      <w:bodyDiv w:val="1"/>
      <w:marLeft w:val="0"/>
      <w:marRight w:val="0"/>
      <w:marTop w:val="0"/>
      <w:marBottom w:val="0"/>
      <w:divBdr>
        <w:top w:val="none" w:sz="0" w:space="0" w:color="auto"/>
        <w:left w:val="none" w:sz="0" w:space="0" w:color="auto"/>
        <w:bottom w:val="none" w:sz="0" w:space="0" w:color="auto"/>
        <w:right w:val="none" w:sz="0" w:space="0" w:color="auto"/>
      </w:divBdr>
    </w:div>
    <w:div w:id="486360866">
      <w:bodyDiv w:val="1"/>
      <w:marLeft w:val="0"/>
      <w:marRight w:val="0"/>
      <w:marTop w:val="0"/>
      <w:marBottom w:val="0"/>
      <w:divBdr>
        <w:top w:val="none" w:sz="0" w:space="0" w:color="auto"/>
        <w:left w:val="none" w:sz="0" w:space="0" w:color="auto"/>
        <w:bottom w:val="none" w:sz="0" w:space="0" w:color="auto"/>
        <w:right w:val="none" w:sz="0" w:space="0" w:color="auto"/>
      </w:divBdr>
    </w:div>
    <w:div w:id="581989099">
      <w:bodyDiv w:val="1"/>
      <w:marLeft w:val="0"/>
      <w:marRight w:val="0"/>
      <w:marTop w:val="0"/>
      <w:marBottom w:val="0"/>
      <w:divBdr>
        <w:top w:val="none" w:sz="0" w:space="0" w:color="auto"/>
        <w:left w:val="none" w:sz="0" w:space="0" w:color="auto"/>
        <w:bottom w:val="none" w:sz="0" w:space="0" w:color="auto"/>
        <w:right w:val="none" w:sz="0" w:space="0" w:color="auto"/>
      </w:divBdr>
    </w:div>
    <w:div w:id="660038494">
      <w:bodyDiv w:val="1"/>
      <w:marLeft w:val="0"/>
      <w:marRight w:val="0"/>
      <w:marTop w:val="0"/>
      <w:marBottom w:val="0"/>
      <w:divBdr>
        <w:top w:val="none" w:sz="0" w:space="0" w:color="auto"/>
        <w:left w:val="none" w:sz="0" w:space="0" w:color="auto"/>
        <w:bottom w:val="none" w:sz="0" w:space="0" w:color="auto"/>
        <w:right w:val="none" w:sz="0" w:space="0" w:color="auto"/>
      </w:divBdr>
    </w:div>
    <w:div w:id="679355309">
      <w:bodyDiv w:val="1"/>
      <w:marLeft w:val="0"/>
      <w:marRight w:val="0"/>
      <w:marTop w:val="0"/>
      <w:marBottom w:val="0"/>
      <w:divBdr>
        <w:top w:val="none" w:sz="0" w:space="0" w:color="auto"/>
        <w:left w:val="none" w:sz="0" w:space="0" w:color="auto"/>
        <w:bottom w:val="none" w:sz="0" w:space="0" w:color="auto"/>
        <w:right w:val="none" w:sz="0" w:space="0" w:color="auto"/>
      </w:divBdr>
    </w:div>
    <w:div w:id="679889019">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44423703">
      <w:bodyDiv w:val="1"/>
      <w:marLeft w:val="0"/>
      <w:marRight w:val="0"/>
      <w:marTop w:val="0"/>
      <w:marBottom w:val="0"/>
      <w:divBdr>
        <w:top w:val="none" w:sz="0" w:space="0" w:color="auto"/>
        <w:left w:val="none" w:sz="0" w:space="0" w:color="auto"/>
        <w:bottom w:val="none" w:sz="0" w:space="0" w:color="auto"/>
        <w:right w:val="none" w:sz="0" w:space="0" w:color="auto"/>
      </w:divBdr>
    </w:div>
    <w:div w:id="764807440">
      <w:bodyDiv w:val="1"/>
      <w:marLeft w:val="0"/>
      <w:marRight w:val="0"/>
      <w:marTop w:val="0"/>
      <w:marBottom w:val="0"/>
      <w:divBdr>
        <w:top w:val="none" w:sz="0" w:space="0" w:color="auto"/>
        <w:left w:val="none" w:sz="0" w:space="0" w:color="auto"/>
        <w:bottom w:val="none" w:sz="0" w:space="0" w:color="auto"/>
        <w:right w:val="none" w:sz="0" w:space="0" w:color="auto"/>
      </w:divBdr>
    </w:div>
    <w:div w:id="822504863">
      <w:bodyDiv w:val="1"/>
      <w:marLeft w:val="0"/>
      <w:marRight w:val="0"/>
      <w:marTop w:val="0"/>
      <w:marBottom w:val="0"/>
      <w:divBdr>
        <w:top w:val="none" w:sz="0" w:space="0" w:color="auto"/>
        <w:left w:val="none" w:sz="0" w:space="0" w:color="auto"/>
        <w:bottom w:val="none" w:sz="0" w:space="0" w:color="auto"/>
        <w:right w:val="none" w:sz="0" w:space="0" w:color="auto"/>
      </w:divBdr>
    </w:div>
    <w:div w:id="842013832">
      <w:bodyDiv w:val="1"/>
      <w:marLeft w:val="0"/>
      <w:marRight w:val="0"/>
      <w:marTop w:val="0"/>
      <w:marBottom w:val="0"/>
      <w:divBdr>
        <w:top w:val="none" w:sz="0" w:space="0" w:color="auto"/>
        <w:left w:val="none" w:sz="0" w:space="0" w:color="auto"/>
        <w:bottom w:val="none" w:sz="0" w:space="0" w:color="auto"/>
        <w:right w:val="none" w:sz="0" w:space="0" w:color="auto"/>
      </w:divBdr>
    </w:div>
    <w:div w:id="850796614">
      <w:bodyDiv w:val="1"/>
      <w:marLeft w:val="0"/>
      <w:marRight w:val="0"/>
      <w:marTop w:val="0"/>
      <w:marBottom w:val="0"/>
      <w:divBdr>
        <w:top w:val="none" w:sz="0" w:space="0" w:color="auto"/>
        <w:left w:val="none" w:sz="0" w:space="0" w:color="auto"/>
        <w:bottom w:val="none" w:sz="0" w:space="0" w:color="auto"/>
        <w:right w:val="none" w:sz="0" w:space="0" w:color="auto"/>
      </w:divBdr>
    </w:div>
    <w:div w:id="851381274">
      <w:bodyDiv w:val="1"/>
      <w:marLeft w:val="0"/>
      <w:marRight w:val="0"/>
      <w:marTop w:val="0"/>
      <w:marBottom w:val="0"/>
      <w:divBdr>
        <w:top w:val="none" w:sz="0" w:space="0" w:color="auto"/>
        <w:left w:val="none" w:sz="0" w:space="0" w:color="auto"/>
        <w:bottom w:val="none" w:sz="0" w:space="0" w:color="auto"/>
        <w:right w:val="none" w:sz="0" w:space="0" w:color="auto"/>
      </w:divBdr>
    </w:div>
    <w:div w:id="1018045769">
      <w:bodyDiv w:val="1"/>
      <w:marLeft w:val="0"/>
      <w:marRight w:val="0"/>
      <w:marTop w:val="0"/>
      <w:marBottom w:val="0"/>
      <w:divBdr>
        <w:top w:val="none" w:sz="0" w:space="0" w:color="auto"/>
        <w:left w:val="none" w:sz="0" w:space="0" w:color="auto"/>
        <w:bottom w:val="none" w:sz="0" w:space="0" w:color="auto"/>
        <w:right w:val="none" w:sz="0" w:space="0" w:color="auto"/>
      </w:divBdr>
    </w:div>
    <w:div w:id="1037657226">
      <w:bodyDiv w:val="1"/>
      <w:marLeft w:val="0"/>
      <w:marRight w:val="0"/>
      <w:marTop w:val="0"/>
      <w:marBottom w:val="0"/>
      <w:divBdr>
        <w:top w:val="none" w:sz="0" w:space="0" w:color="auto"/>
        <w:left w:val="none" w:sz="0" w:space="0" w:color="auto"/>
        <w:bottom w:val="none" w:sz="0" w:space="0" w:color="auto"/>
        <w:right w:val="none" w:sz="0" w:space="0" w:color="auto"/>
      </w:divBdr>
    </w:div>
    <w:div w:id="1112363873">
      <w:bodyDiv w:val="1"/>
      <w:marLeft w:val="0"/>
      <w:marRight w:val="0"/>
      <w:marTop w:val="0"/>
      <w:marBottom w:val="0"/>
      <w:divBdr>
        <w:top w:val="none" w:sz="0" w:space="0" w:color="auto"/>
        <w:left w:val="none" w:sz="0" w:space="0" w:color="auto"/>
        <w:bottom w:val="none" w:sz="0" w:space="0" w:color="auto"/>
        <w:right w:val="none" w:sz="0" w:space="0" w:color="auto"/>
      </w:divBdr>
    </w:div>
    <w:div w:id="1123301837">
      <w:bodyDiv w:val="1"/>
      <w:marLeft w:val="0"/>
      <w:marRight w:val="0"/>
      <w:marTop w:val="0"/>
      <w:marBottom w:val="0"/>
      <w:divBdr>
        <w:top w:val="none" w:sz="0" w:space="0" w:color="auto"/>
        <w:left w:val="none" w:sz="0" w:space="0" w:color="auto"/>
        <w:bottom w:val="none" w:sz="0" w:space="0" w:color="auto"/>
        <w:right w:val="none" w:sz="0" w:space="0" w:color="auto"/>
      </w:divBdr>
    </w:div>
    <w:div w:id="1259631575">
      <w:bodyDiv w:val="1"/>
      <w:marLeft w:val="0"/>
      <w:marRight w:val="0"/>
      <w:marTop w:val="0"/>
      <w:marBottom w:val="0"/>
      <w:divBdr>
        <w:top w:val="none" w:sz="0" w:space="0" w:color="auto"/>
        <w:left w:val="none" w:sz="0" w:space="0" w:color="auto"/>
        <w:bottom w:val="none" w:sz="0" w:space="0" w:color="auto"/>
        <w:right w:val="none" w:sz="0" w:space="0" w:color="auto"/>
      </w:divBdr>
    </w:div>
    <w:div w:id="1266159861">
      <w:bodyDiv w:val="1"/>
      <w:marLeft w:val="0"/>
      <w:marRight w:val="0"/>
      <w:marTop w:val="0"/>
      <w:marBottom w:val="0"/>
      <w:divBdr>
        <w:top w:val="none" w:sz="0" w:space="0" w:color="auto"/>
        <w:left w:val="none" w:sz="0" w:space="0" w:color="auto"/>
        <w:bottom w:val="none" w:sz="0" w:space="0" w:color="auto"/>
        <w:right w:val="none" w:sz="0" w:space="0" w:color="auto"/>
      </w:divBdr>
    </w:div>
    <w:div w:id="1303345600">
      <w:bodyDiv w:val="1"/>
      <w:marLeft w:val="0"/>
      <w:marRight w:val="0"/>
      <w:marTop w:val="0"/>
      <w:marBottom w:val="0"/>
      <w:divBdr>
        <w:top w:val="none" w:sz="0" w:space="0" w:color="auto"/>
        <w:left w:val="none" w:sz="0" w:space="0" w:color="auto"/>
        <w:bottom w:val="none" w:sz="0" w:space="0" w:color="auto"/>
        <w:right w:val="none" w:sz="0" w:space="0" w:color="auto"/>
      </w:divBdr>
    </w:div>
    <w:div w:id="1306937353">
      <w:bodyDiv w:val="1"/>
      <w:marLeft w:val="0"/>
      <w:marRight w:val="0"/>
      <w:marTop w:val="0"/>
      <w:marBottom w:val="0"/>
      <w:divBdr>
        <w:top w:val="none" w:sz="0" w:space="0" w:color="auto"/>
        <w:left w:val="none" w:sz="0" w:space="0" w:color="auto"/>
        <w:bottom w:val="none" w:sz="0" w:space="0" w:color="auto"/>
        <w:right w:val="none" w:sz="0" w:space="0" w:color="auto"/>
      </w:divBdr>
    </w:div>
    <w:div w:id="1316495267">
      <w:bodyDiv w:val="1"/>
      <w:marLeft w:val="0"/>
      <w:marRight w:val="0"/>
      <w:marTop w:val="0"/>
      <w:marBottom w:val="0"/>
      <w:divBdr>
        <w:top w:val="none" w:sz="0" w:space="0" w:color="auto"/>
        <w:left w:val="none" w:sz="0" w:space="0" w:color="auto"/>
        <w:bottom w:val="none" w:sz="0" w:space="0" w:color="auto"/>
        <w:right w:val="none" w:sz="0" w:space="0" w:color="auto"/>
      </w:divBdr>
    </w:div>
    <w:div w:id="1339818968">
      <w:bodyDiv w:val="1"/>
      <w:marLeft w:val="0"/>
      <w:marRight w:val="0"/>
      <w:marTop w:val="0"/>
      <w:marBottom w:val="0"/>
      <w:divBdr>
        <w:top w:val="none" w:sz="0" w:space="0" w:color="auto"/>
        <w:left w:val="none" w:sz="0" w:space="0" w:color="auto"/>
        <w:bottom w:val="none" w:sz="0" w:space="0" w:color="auto"/>
        <w:right w:val="none" w:sz="0" w:space="0" w:color="auto"/>
      </w:divBdr>
    </w:div>
    <w:div w:id="1354107939">
      <w:bodyDiv w:val="1"/>
      <w:marLeft w:val="0"/>
      <w:marRight w:val="0"/>
      <w:marTop w:val="0"/>
      <w:marBottom w:val="0"/>
      <w:divBdr>
        <w:top w:val="none" w:sz="0" w:space="0" w:color="auto"/>
        <w:left w:val="none" w:sz="0" w:space="0" w:color="auto"/>
        <w:bottom w:val="none" w:sz="0" w:space="0" w:color="auto"/>
        <w:right w:val="none" w:sz="0" w:space="0" w:color="auto"/>
      </w:divBdr>
    </w:div>
    <w:div w:id="1360472976">
      <w:bodyDiv w:val="1"/>
      <w:marLeft w:val="0"/>
      <w:marRight w:val="0"/>
      <w:marTop w:val="0"/>
      <w:marBottom w:val="0"/>
      <w:divBdr>
        <w:top w:val="none" w:sz="0" w:space="0" w:color="auto"/>
        <w:left w:val="none" w:sz="0" w:space="0" w:color="auto"/>
        <w:bottom w:val="none" w:sz="0" w:space="0" w:color="auto"/>
        <w:right w:val="none" w:sz="0" w:space="0" w:color="auto"/>
      </w:divBdr>
    </w:div>
    <w:div w:id="1366295942">
      <w:bodyDiv w:val="1"/>
      <w:marLeft w:val="0"/>
      <w:marRight w:val="0"/>
      <w:marTop w:val="0"/>
      <w:marBottom w:val="0"/>
      <w:divBdr>
        <w:top w:val="none" w:sz="0" w:space="0" w:color="auto"/>
        <w:left w:val="none" w:sz="0" w:space="0" w:color="auto"/>
        <w:bottom w:val="none" w:sz="0" w:space="0" w:color="auto"/>
        <w:right w:val="none" w:sz="0" w:space="0" w:color="auto"/>
      </w:divBdr>
    </w:div>
    <w:div w:id="1511946032">
      <w:bodyDiv w:val="1"/>
      <w:marLeft w:val="0"/>
      <w:marRight w:val="0"/>
      <w:marTop w:val="0"/>
      <w:marBottom w:val="0"/>
      <w:divBdr>
        <w:top w:val="none" w:sz="0" w:space="0" w:color="auto"/>
        <w:left w:val="none" w:sz="0" w:space="0" w:color="auto"/>
        <w:bottom w:val="none" w:sz="0" w:space="0" w:color="auto"/>
        <w:right w:val="none" w:sz="0" w:space="0" w:color="auto"/>
      </w:divBdr>
    </w:div>
    <w:div w:id="1530490358">
      <w:bodyDiv w:val="1"/>
      <w:marLeft w:val="0"/>
      <w:marRight w:val="0"/>
      <w:marTop w:val="0"/>
      <w:marBottom w:val="0"/>
      <w:divBdr>
        <w:top w:val="none" w:sz="0" w:space="0" w:color="auto"/>
        <w:left w:val="none" w:sz="0" w:space="0" w:color="auto"/>
        <w:bottom w:val="none" w:sz="0" w:space="0" w:color="auto"/>
        <w:right w:val="none" w:sz="0" w:space="0" w:color="auto"/>
      </w:divBdr>
    </w:div>
    <w:div w:id="1550066654">
      <w:bodyDiv w:val="1"/>
      <w:marLeft w:val="0"/>
      <w:marRight w:val="0"/>
      <w:marTop w:val="0"/>
      <w:marBottom w:val="0"/>
      <w:divBdr>
        <w:top w:val="none" w:sz="0" w:space="0" w:color="auto"/>
        <w:left w:val="none" w:sz="0" w:space="0" w:color="auto"/>
        <w:bottom w:val="none" w:sz="0" w:space="0" w:color="auto"/>
        <w:right w:val="none" w:sz="0" w:space="0" w:color="auto"/>
      </w:divBdr>
    </w:div>
    <w:div w:id="1620910481">
      <w:bodyDiv w:val="1"/>
      <w:marLeft w:val="0"/>
      <w:marRight w:val="0"/>
      <w:marTop w:val="0"/>
      <w:marBottom w:val="0"/>
      <w:divBdr>
        <w:top w:val="none" w:sz="0" w:space="0" w:color="auto"/>
        <w:left w:val="none" w:sz="0" w:space="0" w:color="auto"/>
        <w:bottom w:val="none" w:sz="0" w:space="0" w:color="auto"/>
        <w:right w:val="none" w:sz="0" w:space="0" w:color="auto"/>
      </w:divBdr>
    </w:div>
    <w:div w:id="1672100450">
      <w:bodyDiv w:val="1"/>
      <w:marLeft w:val="0"/>
      <w:marRight w:val="0"/>
      <w:marTop w:val="0"/>
      <w:marBottom w:val="0"/>
      <w:divBdr>
        <w:top w:val="none" w:sz="0" w:space="0" w:color="auto"/>
        <w:left w:val="none" w:sz="0" w:space="0" w:color="auto"/>
        <w:bottom w:val="none" w:sz="0" w:space="0" w:color="auto"/>
        <w:right w:val="none" w:sz="0" w:space="0" w:color="auto"/>
      </w:divBdr>
    </w:div>
    <w:div w:id="1676305650">
      <w:bodyDiv w:val="1"/>
      <w:marLeft w:val="0"/>
      <w:marRight w:val="0"/>
      <w:marTop w:val="0"/>
      <w:marBottom w:val="0"/>
      <w:divBdr>
        <w:top w:val="none" w:sz="0" w:space="0" w:color="auto"/>
        <w:left w:val="none" w:sz="0" w:space="0" w:color="auto"/>
        <w:bottom w:val="none" w:sz="0" w:space="0" w:color="auto"/>
        <w:right w:val="none" w:sz="0" w:space="0" w:color="auto"/>
      </w:divBdr>
    </w:div>
    <w:div w:id="1800800636">
      <w:bodyDiv w:val="1"/>
      <w:marLeft w:val="0"/>
      <w:marRight w:val="0"/>
      <w:marTop w:val="0"/>
      <w:marBottom w:val="0"/>
      <w:divBdr>
        <w:top w:val="none" w:sz="0" w:space="0" w:color="auto"/>
        <w:left w:val="none" w:sz="0" w:space="0" w:color="auto"/>
        <w:bottom w:val="none" w:sz="0" w:space="0" w:color="auto"/>
        <w:right w:val="none" w:sz="0" w:space="0" w:color="auto"/>
      </w:divBdr>
    </w:div>
    <w:div w:id="1990670616">
      <w:bodyDiv w:val="1"/>
      <w:marLeft w:val="0"/>
      <w:marRight w:val="0"/>
      <w:marTop w:val="0"/>
      <w:marBottom w:val="0"/>
      <w:divBdr>
        <w:top w:val="none" w:sz="0" w:space="0" w:color="auto"/>
        <w:left w:val="none" w:sz="0" w:space="0" w:color="auto"/>
        <w:bottom w:val="none" w:sz="0" w:space="0" w:color="auto"/>
        <w:right w:val="none" w:sz="0" w:space="0" w:color="auto"/>
      </w:divBdr>
    </w:div>
    <w:div w:id="1990742962">
      <w:bodyDiv w:val="1"/>
      <w:marLeft w:val="0"/>
      <w:marRight w:val="0"/>
      <w:marTop w:val="0"/>
      <w:marBottom w:val="0"/>
      <w:divBdr>
        <w:top w:val="none" w:sz="0" w:space="0" w:color="auto"/>
        <w:left w:val="none" w:sz="0" w:space="0" w:color="auto"/>
        <w:bottom w:val="none" w:sz="0" w:space="0" w:color="auto"/>
        <w:right w:val="none" w:sz="0" w:space="0" w:color="auto"/>
      </w:divBdr>
    </w:div>
    <w:div w:id="1999839985">
      <w:bodyDiv w:val="1"/>
      <w:marLeft w:val="0"/>
      <w:marRight w:val="0"/>
      <w:marTop w:val="0"/>
      <w:marBottom w:val="0"/>
      <w:divBdr>
        <w:top w:val="none" w:sz="0" w:space="0" w:color="auto"/>
        <w:left w:val="none" w:sz="0" w:space="0" w:color="auto"/>
        <w:bottom w:val="none" w:sz="0" w:space="0" w:color="auto"/>
        <w:right w:val="none" w:sz="0" w:space="0" w:color="auto"/>
      </w:divBdr>
    </w:div>
    <w:div w:id="2011252851">
      <w:bodyDiv w:val="1"/>
      <w:marLeft w:val="0"/>
      <w:marRight w:val="0"/>
      <w:marTop w:val="0"/>
      <w:marBottom w:val="0"/>
      <w:divBdr>
        <w:top w:val="none" w:sz="0" w:space="0" w:color="auto"/>
        <w:left w:val="none" w:sz="0" w:space="0" w:color="auto"/>
        <w:bottom w:val="none" w:sz="0" w:space="0" w:color="auto"/>
        <w:right w:val="none" w:sz="0" w:space="0" w:color="auto"/>
      </w:divBdr>
    </w:div>
    <w:div w:id="2092196763">
      <w:bodyDiv w:val="1"/>
      <w:marLeft w:val="0"/>
      <w:marRight w:val="0"/>
      <w:marTop w:val="0"/>
      <w:marBottom w:val="0"/>
      <w:divBdr>
        <w:top w:val="none" w:sz="0" w:space="0" w:color="auto"/>
        <w:left w:val="none" w:sz="0" w:space="0" w:color="auto"/>
        <w:bottom w:val="none" w:sz="0" w:space="0" w:color="auto"/>
        <w:right w:val="none" w:sz="0" w:space="0" w:color="auto"/>
      </w:divBdr>
    </w:div>
    <w:div w:id="2093775162">
      <w:bodyDiv w:val="1"/>
      <w:marLeft w:val="0"/>
      <w:marRight w:val="0"/>
      <w:marTop w:val="0"/>
      <w:marBottom w:val="0"/>
      <w:divBdr>
        <w:top w:val="none" w:sz="0" w:space="0" w:color="auto"/>
        <w:left w:val="none" w:sz="0" w:space="0" w:color="auto"/>
        <w:bottom w:val="none" w:sz="0" w:space="0" w:color="auto"/>
        <w:right w:val="none" w:sz="0" w:space="0" w:color="auto"/>
      </w:divBdr>
    </w:div>
    <w:div w:id="21330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DA8D1-B691-4E75-8226-186F11C2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2645</Words>
  <Characters>15083</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Шалтакбаева Асель </cp:lastModifiedBy>
  <cp:revision>2</cp:revision>
  <cp:lastPrinted>2025-01-05T10:45:00Z</cp:lastPrinted>
  <dcterms:created xsi:type="dcterms:W3CDTF">2026-05-28T04:54:00Z</dcterms:created>
  <dcterms:modified xsi:type="dcterms:W3CDTF">2026-05-28T04:54:00Z</dcterms:modified>
</cp:coreProperties>
</file>